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2B7B62" w14:paraId="3ED1F473" w14:textId="77777777" w:rsidTr="0081110C">
        <w:trPr>
          <w:trHeight w:val="238"/>
        </w:trPr>
        <w:tc>
          <w:tcPr>
            <w:tcW w:w="9889" w:type="dxa"/>
            <w:gridSpan w:val="2"/>
            <w:shd w:val="clear" w:color="auto" w:fill="871639"/>
            <w:vAlign w:val="center"/>
          </w:tcPr>
          <w:p w14:paraId="49A0F488" w14:textId="576F1BD7" w:rsidR="00A308A7" w:rsidRPr="002B7B62" w:rsidRDefault="00A308A7" w:rsidP="0005137A">
            <w:pPr>
              <w:ind w:left="709" w:hanging="709"/>
              <w:jc w:val="center"/>
              <w:rPr>
                <w:rFonts w:ascii="Noto Sans" w:eastAsia="Montserrat Medium" w:hAnsi="Noto Sans" w:cs="Noto Sans"/>
                <w:b/>
                <w:color w:val="FFFFFF"/>
                <w:sz w:val="18"/>
                <w:szCs w:val="18"/>
              </w:rPr>
            </w:pPr>
            <w:r w:rsidRPr="002B7B62">
              <w:rPr>
                <w:rFonts w:ascii="Noto Sans" w:eastAsia="Montserrat Medium" w:hAnsi="Noto Sans" w:cs="Noto Sans"/>
                <w:b/>
                <w:color w:val="FFFFFF"/>
                <w:sz w:val="18"/>
                <w:szCs w:val="18"/>
              </w:rPr>
              <w:t>ANEXO TÉCNICO PARA</w:t>
            </w:r>
            <w:r w:rsidR="00C900F8" w:rsidRPr="002B7B62">
              <w:rPr>
                <w:rFonts w:ascii="Noto Sans" w:eastAsia="Montserrat Medium" w:hAnsi="Noto Sans" w:cs="Noto Sans"/>
                <w:b/>
                <w:color w:val="FFFFFF"/>
                <w:sz w:val="18"/>
                <w:szCs w:val="18"/>
              </w:rPr>
              <w:t xml:space="preserve"> LA PRESTACIÓN</w:t>
            </w:r>
            <w:r w:rsidRPr="002B7B62">
              <w:rPr>
                <w:rFonts w:ascii="Noto Sans" w:eastAsia="Montserrat Medium" w:hAnsi="Noto Sans" w:cs="Noto Sans"/>
                <w:b/>
                <w:color w:val="FFFFFF"/>
                <w:sz w:val="18"/>
                <w:szCs w:val="18"/>
              </w:rPr>
              <w:t xml:space="preserve"> </w:t>
            </w:r>
            <w:r w:rsidR="00C900F8" w:rsidRPr="002B7B62">
              <w:rPr>
                <w:rFonts w:ascii="Noto Sans" w:eastAsia="Montserrat Medium" w:hAnsi="Noto Sans" w:cs="Noto Sans"/>
                <w:b/>
                <w:color w:val="FFFFFF"/>
                <w:sz w:val="18"/>
                <w:szCs w:val="18"/>
              </w:rPr>
              <w:t>D</w:t>
            </w:r>
            <w:r w:rsidRPr="002B7B62">
              <w:rPr>
                <w:rFonts w:ascii="Noto Sans" w:eastAsia="Montserrat Medium" w:hAnsi="Noto Sans" w:cs="Noto Sans"/>
                <w:b/>
                <w:color w:val="FFFFFF"/>
                <w:sz w:val="18"/>
                <w:szCs w:val="18"/>
              </w:rPr>
              <w:t xml:space="preserve">EL </w:t>
            </w:r>
            <w:r w:rsidR="00334EF3" w:rsidRPr="002B7B62">
              <w:rPr>
                <w:rFonts w:ascii="Noto Sans" w:eastAsia="Montserrat Medium" w:hAnsi="Noto Sans" w:cs="Noto Sans"/>
                <w:b/>
                <w:color w:val="FFFFFF"/>
                <w:sz w:val="18"/>
                <w:szCs w:val="18"/>
              </w:rPr>
              <w:t>S</w:t>
            </w:r>
            <w:r w:rsidR="00955537" w:rsidRPr="002B7B62">
              <w:rPr>
                <w:rFonts w:ascii="Noto Sans" w:eastAsia="Montserrat Medium" w:hAnsi="Noto Sans" w:cs="Noto Sans"/>
                <w:b/>
                <w:color w:val="FFFFFF"/>
                <w:sz w:val="18"/>
                <w:szCs w:val="18"/>
              </w:rPr>
              <w:t>ERVICIO</w:t>
            </w:r>
            <w:r w:rsidR="00DF5C46" w:rsidRPr="002B7B62">
              <w:rPr>
                <w:rFonts w:ascii="Noto Sans" w:eastAsia="Montserrat Medium" w:hAnsi="Noto Sans" w:cs="Noto Sans"/>
                <w:b/>
                <w:color w:val="FFFFFF"/>
                <w:sz w:val="18"/>
                <w:szCs w:val="18"/>
              </w:rPr>
              <w:t xml:space="preserve"> DE SOPORTE PARA LOS EQUIPOS DE RESPALDO EN EL SUMINISTRO ININTERRUMPIDO DE ENERGÍA ELÉCTRICA DE LA SECIHTI (UPS)</w:t>
            </w:r>
          </w:p>
        </w:tc>
      </w:tr>
      <w:tr w:rsidR="00A308A7" w:rsidRPr="002B7B62" w14:paraId="20F97937" w14:textId="77777777" w:rsidTr="006E4321">
        <w:trPr>
          <w:trHeight w:val="340"/>
        </w:trPr>
        <w:tc>
          <w:tcPr>
            <w:tcW w:w="3347" w:type="dxa"/>
            <w:shd w:val="clear" w:color="auto" w:fill="auto"/>
            <w:vAlign w:val="center"/>
          </w:tcPr>
          <w:p w14:paraId="179BC0F6" w14:textId="77777777" w:rsidR="00A308A7" w:rsidRPr="002B7B62" w:rsidRDefault="00A308A7" w:rsidP="006E4321">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Fecha de elaboración:</w:t>
            </w:r>
          </w:p>
        </w:tc>
        <w:tc>
          <w:tcPr>
            <w:tcW w:w="6542" w:type="dxa"/>
            <w:shd w:val="clear" w:color="auto" w:fill="auto"/>
            <w:vAlign w:val="center"/>
          </w:tcPr>
          <w:p w14:paraId="4D466765" w14:textId="078987DB" w:rsidR="00A308A7" w:rsidRPr="002B7B62" w:rsidRDefault="00C900F8" w:rsidP="006E4321">
            <w:pPr>
              <w:jc w:val="center"/>
              <w:rPr>
                <w:rFonts w:ascii="Noto Sans" w:eastAsia="Montserrat Medium" w:hAnsi="Noto Sans" w:cs="Noto Sans"/>
                <w:sz w:val="18"/>
                <w:szCs w:val="18"/>
              </w:rPr>
            </w:pPr>
            <w:r w:rsidRPr="002B7B62">
              <w:rPr>
                <w:rFonts w:ascii="Noto Sans" w:eastAsia="Montserrat Medium" w:hAnsi="Noto Sans" w:cs="Noto Sans"/>
                <w:sz w:val="18"/>
                <w:szCs w:val="18"/>
              </w:rPr>
              <w:t>Ciudad de México</w:t>
            </w:r>
            <w:r w:rsidRPr="003C16C5">
              <w:rPr>
                <w:rFonts w:ascii="Noto Sans" w:eastAsia="Montserrat Medium" w:hAnsi="Noto Sans" w:cs="Noto Sans"/>
                <w:sz w:val="18"/>
                <w:szCs w:val="18"/>
              </w:rPr>
              <w:t xml:space="preserve">, a </w:t>
            </w:r>
            <w:r w:rsidR="008960FC" w:rsidRPr="003C16C5">
              <w:rPr>
                <w:rFonts w:ascii="Noto Sans" w:eastAsia="Montserrat Medium" w:hAnsi="Noto Sans" w:cs="Noto Sans"/>
                <w:sz w:val="18"/>
                <w:szCs w:val="18"/>
              </w:rPr>
              <w:t>12</w:t>
            </w:r>
            <w:r w:rsidRPr="003C16C5">
              <w:rPr>
                <w:rFonts w:ascii="Noto Sans" w:eastAsia="Montserrat Medium" w:hAnsi="Noto Sans" w:cs="Noto Sans"/>
                <w:sz w:val="18"/>
                <w:szCs w:val="18"/>
              </w:rPr>
              <w:t xml:space="preserve"> de enero de 202</w:t>
            </w:r>
            <w:r w:rsidR="009A5553" w:rsidRPr="003C16C5">
              <w:rPr>
                <w:rFonts w:ascii="Noto Sans" w:eastAsia="Montserrat Medium" w:hAnsi="Noto Sans" w:cs="Noto Sans"/>
                <w:sz w:val="18"/>
                <w:szCs w:val="18"/>
              </w:rPr>
              <w:t>6</w:t>
            </w:r>
          </w:p>
        </w:tc>
      </w:tr>
      <w:tr w:rsidR="00A308A7" w:rsidRPr="002B7B62" w14:paraId="1360711D" w14:textId="77777777" w:rsidTr="006E4321">
        <w:trPr>
          <w:trHeight w:val="340"/>
        </w:trPr>
        <w:tc>
          <w:tcPr>
            <w:tcW w:w="3347" w:type="dxa"/>
            <w:shd w:val="clear" w:color="auto" w:fill="auto"/>
            <w:vAlign w:val="center"/>
          </w:tcPr>
          <w:p w14:paraId="1DABFF8F" w14:textId="77777777" w:rsidR="00A308A7" w:rsidRPr="002B7B62" w:rsidRDefault="00A308A7" w:rsidP="006E4321">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Área requirente</w:t>
            </w:r>
          </w:p>
        </w:tc>
        <w:tc>
          <w:tcPr>
            <w:tcW w:w="6542" w:type="dxa"/>
            <w:shd w:val="clear" w:color="auto" w:fill="auto"/>
            <w:vAlign w:val="center"/>
          </w:tcPr>
          <w:p w14:paraId="6A77DCD9" w14:textId="0B3B3112" w:rsidR="00A308A7" w:rsidRPr="002B7B62" w:rsidRDefault="002507C8" w:rsidP="006E4321">
            <w:pPr>
              <w:jc w:val="center"/>
              <w:rPr>
                <w:rFonts w:ascii="Noto Sans" w:eastAsia="Montserrat Medium" w:hAnsi="Noto Sans" w:cs="Noto Sans"/>
                <w:sz w:val="18"/>
                <w:szCs w:val="18"/>
              </w:rPr>
            </w:pPr>
            <w:r w:rsidRPr="002B7B62">
              <w:rPr>
                <w:rFonts w:ascii="Noto Sans" w:eastAsia="Montserrat Medium" w:hAnsi="Noto Sans" w:cs="Noto Sans"/>
                <w:sz w:val="18"/>
                <w:szCs w:val="18"/>
              </w:rPr>
              <w:t xml:space="preserve">Dirección de Servicios Generales, Obras y Control de Bienes </w:t>
            </w:r>
          </w:p>
        </w:tc>
      </w:tr>
      <w:tr w:rsidR="00A308A7" w:rsidRPr="002B7B62" w14:paraId="2915C921" w14:textId="77777777" w:rsidTr="006E4321">
        <w:trPr>
          <w:trHeight w:val="340"/>
        </w:trPr>
        <w:tc>
          <w:tcPr>
            <w:tcW w:w="3347" w:type="dxa"/>
            <w:shd w:val="clear" w:color="auto" w:fill="auto"/>
            <w:vAlign w:val="center"/>
          </w:tcPr>
          <w:p w14:paraId="75E017CF" w14:textId="77777777" w:rsidR="00A308A7" w:rsidRPr="002B7B62" w:rsidRDefault="00A308A7" w:rsidP="006E4321">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2B7B62" w:rsidRDefault="00C900F8" w:rsidP="006E4321">
            <w:pPr>
              <w:jc w:val="center"/>
              <w:rPr>
                <w:rFonts w:ascii="Noto Sans" w:eastAsia="Montserrat Medium" w:hAnsi="Noto Sans" w:cs="Noto Sans"/>
                <w:sz w:val="18"/>
                <w:szCs w:val="18"/>
              </w:rPr>
            </w:pPr>
            <w:r w:rsidRPr="002B7B62">
              <w:rPr>
                <w:rFonts w:ascii="Noto Sans" w:eastAsia="Montserrat Medium" w:hAnsi="Noto Sans" w:cs="Noto Sans"/>
                <w:sz w:val="18"/>
                <w:szCs w:val="18"/>
              </w:rPr>
              <w:t>Dirección de Servicios Generales, Obras y Control de Bienes</w:t>
            </w:r>
          </w:p>
        </w:tc>
      </w:tr>
      <w:tr w:rsidR="00A308A7" w:rsidRPr="002B7B62" w14:paraId="536FC2AF" w14:textId="77777777" w:rsidTr="006E4321">
        <w:trPr>
          <w:trHeight w:val="340"/>
        </w:trPr>
        <w:tc>
          <w:tcPr>
            <w:tcW w:w="3347" w:type="dxa"/>
            <w:shd w:val="clear" w:color="auto" w:fill="auto"/>
            <w:vAlign w:val="center"/>
          </w:tcPr>
          <w:p w14:paraId="43D1CD28" w14:textId="77777777" w:rsidR="00A308A7" w:rsidRPr="002B7B62" w:rsidRDefault="00A308A7" w:rsidP="006E4321">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Clave CUCOP:</w:t>
            </w:r>
          </w:p>
        </w:tc>
        <w:tc>
          <w:tcPr>
            <w:tcW w:w="6542" w:type="dxa"/>
            <w:shd w:val="clear" w:color="auto" w:fill="auto"/>
            <w:vAlign w:val="center"/>
          </w:tcPr>
          <w:p w14:paraId="62B84D06" w14:textId="43C22FCF" w:rsidR="003C1864" w:rsidRPr="002B7B62" w:rsidRDefault="00DF5C46" w:rsidP="006E4321">
            <w:pPr>
              <w:tabs>
                <w:tab w:val="left" w:pos="0"/>
              </w:tabs>
              <w:jc w:val="center"/>
              <w:rPr>
                <w:rFonts w:ascii="Noto Sans" w:eastAsia="Montserrat Medium" w:hAnsi="Noto Sans" w:cs="Noto Sans"/>
                <w:sz w:val="18"/>
                <w:szCs w:val="18"/>
              </w:rPr>
            </w:pPr>
            <w:r w:rsidRPr="002B7B62">
              <w:rPr>
                <w:rFonts w:ascii="Noto Sans" w:eastAsia="Montserrat Medium" w:hAnsi="Noto Sans" w:cs="Noto Sans"/>
                <w:sz w:val="18"/>
                <w:szCs w:val="18"/>
              </w:rPr>
              <w:t>35701-0001</w:t>
            </w:r>
            <w:r w:rsidR="00334EF3" w:rsidRPr="002B7B62">
              <w:rPr>
                <w:rFonts w:ascii="Noto Sans" w:eastAsia="Montserrat Medium" w:hAnsi="Noto Sans" w:cs="Noto Sans"/>
                <w:sz w:val="18"/>
                <w:szCs w:val="18"/>
              </w:rPr>
              <w:t xml:space="preserve">– </w:t>
            </w:r>
            <w:r w:rsidRPr="002B7B62">
              <w:rPr>
                <w:rFonts w:ascii="Noto Sans" w:eastAsia="Montserrat Medium" w:hAnsi="Noto Sans" w:cs="Noto Sans"/>
                <w:sz w:val="18"/>
                <w:szCs w:val="18"/>
              </w:rPr>
              <w:t>Maquinaria y equipo (mantenimiento y reparación)</w:t>
            </w:r>
          </w:p>
        </w:tc>
      </w:tr>
      <w:tr w:rsidR="00A308A7" w:rsidRPr="002B7B62" w14:paraId="247B2ADC" w14:textId="77777777" w:rsidTr="006E4321">
        <w:trPr>
          <w:trHeight w:val="340"/>
        </w:trPr>
        <w:tc>
          <w:tcPr>
            <w:tcW w:w="3347" w:type="dxa"/>
            <w:shd w:val="clear" w:color="auto" w:fill="auto"/>
            <w:vAlign w:val="center"/>
          </w:tcPr>
          <w:p w14:paraId="018C95CF" w14:textId="77777777" w:rsidR="00A308A7" w:rsidRPr="002B7B62" w:rsidRDefault="00A308A7" w:rsidP="006E4321">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Partida presupuestal:</w:t>
            </w:r>
          </w:p>
        </w:tc>
        <w:tc>
          <w:tcPr>
            <w:tcW w:w="6542" w:type="dxa"/>
            <w:shd w:val="clear" w:color="auto" w:fill="auto"/>
            <w:vAlign w:val="center"/>
          </w:tcPr>
          <w:p w14:paraId="095BDEB3" w14:textId="3E2FF21D" w:rsidR="00F56BF5" w:rsidRPr="002B7B62" w:rsidRDefault="00DF5C46" w:rsidP="006E4321">
            <w:pPr>
              <w:tabs>
                <w:tab w:val="left" w:pos="0"/>
              </w:tabs>
              <w:jc w:val="center"/>
              <w:rPr>
                <w:rFonts w:ascii="Noto Sans" w:eastAsia="Montserrat Medium" w:hAnsi="Noto Sans" w:cs="Noto Sans"/>
                <w:sz w:val="18"/>
                <w:szCs w:val="18"/>
              </w:rPr>
            </w:pPr>
            <w:r w:rsidRPr="002B7B62">
              <w:rPr>
                <w:rFonts w:ascii="Noto Sans" w:eastAsia="Montserrat Medium" w:hAnsi="Noto Sans" w:cs="Noto Sans"/>
                <w:sz w:val="18"/>
                <w:szCs w:val="18"/>
              </w:rPr>
              <w:t>35701</w:t>
            </w:r>
            <w:r w:rsidR="00955537" w:rsidRPr="002B7B62">
              <w:rPr>
                <w:rFonts w:ascii="Noto Sans" w:eastAsia="Montserrat Medium" w:hAnsi="Noto Sans" w:cs="Noto Sans"/>
                <w:sz w:val="18"/>
                <w:szCs w:val="18"/>
              </w:rPr>
              <w:t xml:space="preserve"> </w:t>
            </w:r>
            <w:r w:rsidR="00334EF3" w:rsidRPr="002B7B62">
              <w:rPr>
                <w:rFonts w:ascii="Noto Sans" w:eastAsia="Montserrat Medium" w:hAnsi="Noto Sans" w:cs="Noto Sans"/>
                <w:sz w:val="18"/>
                <w:szCs w:val="18"/>
              </w:rPr>
              <w:t xml:space="preserve">– </w:t>
            </w:r>
            <w:r w:rsidRPr="002B7B62">
              <w:rPr>
                <w:rFonts w:ascii="Noto Sans" w:eastAsia="Montserrat Medium" w:hAnsi="Noto Sans" w:cs="Noto Sans"/>
                <w:sz w:val="18"/>
                <w:szCs w:val="18"/>
              </w:rPr>
              <w:t>Mantenimiento y conservación de maquinaria y equipo</w:t>
            </w:r>
          </w:p>
        </w:tc>
      </w:tr>
      <w:tr w:rsidR="00A308A7" w:rsidRPr="002B7B62" w14:paraId="58567BE0" w14:textId="77777777" w:rsidTr="006E4321">
        <w:trPr>
          <w:trHeight w:val="340"/>
        </w:trPr>
        <w:tc>
          <w:tcPr>
            <w:tcW w:w="3347" w:type="dxa"/>
            <w:shd w:val="clear" w:color="auto" w:fill="auto"/>
            <w:vAlign w:val="center"/>
          </w:tcPr>
          <w:p w14:paraId="2427F0E2" w14:textId="77777777" w:rsidR="00A308A7" w:rsidRPr="002B7B62" w:rsidRDefault="00A308A7" w:rsidP="006E4321">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2B7B62" w:rsidRDefault="00A308A7" w:rsidP="006E4321">
            <w:pPr>
              <w:tabs>
                <w:tab w:val="left" w:pos="0"/>
              </w:tabs>
              <w:jc w:val="center"/>
              <w:rPr>
                <w:rFonts w:ascii="Noto Sans" w:eastAsia="Montserrat Medium" w:hAnsi="Noto Sans" w:cs="Noto Sans"/>
                <w:sz w:val="18"/>
                <w:szCs w:val="18"/>
              </w:rPr>
            </w:pPr>
            <w:r w:rsidRPr="002B7B62">
              <w:rPr>
                <w:rFonts w:ascii="Noto Sans" w:eastAsia="Montserrat Medium" w:hAnsi="Noto Sans" w:cs="Noto Sans"/>
                <w:sz w:val="18"/>
                <w:szCs w:val="18"/>
              </w:rPr>
              <w:t>Fiscale</w:t>
            </w:r>
            <w:r w:rsidR="008B2371" w:rsidRPr="002B7B62">
              <w:rPr>
                <w:rFonts w:ascii="Noto Sans" w:eastAsia="Montserrat Medium" w:hAnsi="Noto Sans" w:cs="Noto Sans"/>
                <w:sz w:val="18"/>
                <w:szCs w:val="18"/>
              </w:rPr>
              <w:t>s</w:t>
            </w:r>
          </w:p>
        </w:tc>
      </w:tr>
    </w:tbl>
    <w:p w14:paraId="08DB2006" w14:textId="77777777" w:rsidR="00A308A7" w:rsidRPr="002B7B62" w:rsidRDefault="00A308A7" w:rsidP="00A308A7">
      <w:pPr>
        <w:rPr>
          <w:rFonts w:ascii="Noto Sans" w:eastAsia="Montserrat Medium" w:hAnsi="Noto Sans" w:cs="Noto Sans"/>
          <w:sz w:val="18"/>
          <w:szCs w:val="18"/>
        </w:rPr>
      </w:pPr>
    </w:p>
    <w:tbl>
      <w:tblPr>
        <w:tblW w:w="9868" w:type="dxa"/>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68"/>
      </w:tblGrid>
      <w:tr w:rsidR="00777459" w:rsidRPr="002B7B62" w14:paraId="25136CE6" w14:textId="77777777" w:rsidTr="00777459">
        <w:trPr>
          <w:trHeight w:val="96"/>
        </w:trPr>
        <w:tc>
          <w:tcPr>
            <w:tcW w:w="9868" w:type="dxa"/>
            <w:shd w:val="clear" w:color="auto" w:fill="auto"/>
          </w:tcPr>
          <w:p w14:paraId="55023355" w14:textId="77777777" w:rsidR="00777459" w:rsidRPr="002B7B6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B7B62">
              <w:rPr>
                <w:rFonts w:ascii="Noto Sans" w:eastAsia="Montserrat Medium" w:hAnsi="Noto Sans" w:cs="Noto Sans"/>
                <w:b/>
                <w:color w:val="000000"/>
                <w:sz w:val="18"/>
                <w:szCs w:val="18"/>
              </w:rPr>
              <w:t xml:space="preserve">ANTECEDENTES </w:t>
            </w:r>
            <w:r w:rsidRPr="002B7B62">
              <w:rPr>
                <w:rFonts w:ascii="Noto Sans" w:eastAsia="Montserrat Medium" w:hAnsi="Noto Sans" w:cs="Noto Sans"/>
                <w:b/>
                <w:color w:val="000000"/>
                <w:sz w:val="18"/>
                <w:szCs w:val="18"/>
                <w:highlight w:val="white"/>
              </w:rPr>
              <w:t>Y NECESIDAD DE LA CONTRATACIÓN</w:t>
            </w:r>
            <w:r w:rsidRPr="002B7B62">
              <w:rPr>
                <w:rFonts w:ascii="Noto Sans" w:eastAsia="Montserrat Medium" w:hAnsi="Noto Sans" w:cs="Noto Sans"/>
                <w:b/>
                <w:color w:val="000000"/>
                <w:sz w:val="18"/>
                <w:szCs w:val="18"/>
              </w:rPr>
              <w:t>:</w:t>
            </w:r>
          </w:p>
          <w:p w14:paraId="2C243035" w14:textId="77777777" w:rsidR="008960FC" w:rsidRPr="008960FC" w:rsidRDefault="008960FC"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960FC">
              <w:rPr>
                <w:rFonts w:ascii="Noto Sans" w:eastAsia="Montserrat Medium" w:hAnsi="Noto Sans" w:cs="Noto Sans"/>
                <w:color w:val="000000"/>
                <w:sz w:val="18"/>
                <w:szCs w:val="18"/>
              </w:rPr>
              <w:t>La Secretaría de Ciencia, Humanidades, Tecnología e Innovación “Secihti”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58E55651" w14:textId="7A8AB48C" w:rsidR="008960FC" w:rsidRDefault="008960FC"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960FC">
              <w:rPr>
                <w:rFonts w:ascii="Noto Sans" w:eastAsia="Montserrat Medium" w:hAnsi="Noto Sans" w:cs="Noto Sans"/>
                <w:color w:val="000000"/>
                <w:sz w:val="18"/>
                <w:szCs w:val="18"/>
              </w:rPr>
              <w:t>Por lo anterior la Secihti dispone de equipos de respaldo en el suministro ininterrumpido de energía eléctrica (UPS) tienen como finalidad proteger, estabilizar y garantizar la continuidad del suministro eléctrico a los sistemas y equipos críticos de la Secretaría, ante variaciones de voltaje, interrupciones momentáneas o fallas en la red eléctrica. Su función es permitir la operación segura de equipos informáticos, de comunicaciones y de control, evitando la pérdida de información, daños a la infraestructura tecnológica y afectaciones a los procesos administrativos y sustantivos, asegurando así la continuidad operativa y la protección de activos institucionales.</w:t>
            </w:r>
          </w:p>
          <w:p w14:paraId="363D6043" w14:textId="77777777" w:rsidR="00EC0A6D" w:rsidRDefault="00EC0A6D" w:rsidP="003C16C5">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5613CDF0" w14:textId="1DD60C24" w:rsidR="00777459" w:rsidRPr="002B7B6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2B7B62">
              <w:rPr>
                <w:rFonts w:ascii="Noto Sans" w:eastAsia="Montserrat Medium" w:hAnsi="Noto Sans" w:cs="Noto Sans"/>
                <w:b/>
                <w:color w:val="000000"/>
                <w:sz w:val="18"/>
                <w:szCs w:val="18"/>
              </w:rPr>
              <w:t>DESCRIPCIÓN (ESPECIFICACIONES Y CONDICIONES):</w:t>
            </w:r>
          </w:p>
          <w:p w14:paraId="5D9FFB2F" w14:textId="0A8F2DA8" w:rsidR="008960FC" w:rsidRDefault="008960FC" w:rsidP="008960FC">
            <w:pPr>
              <w:tabs>
                <w:tab w:val="left" w:pos="2415"/>
              </w:tabs>
              <w:rPr>
                <w:rFonts w:ascii="Noto Sans" w:eastAsia="Montserrat Medium" w:hAnsi="Noto Sans" w:cs="Noto Sans"/>
                <w:color w:val="000000"/>
                <w:sz w:val="18"/>
                <w:szCs w:val="18"/>
              </w:rPr>
            </w:pPr>
            <w:r>
              <w:rPr>
                <w:rFonts w:ascii="Noto Sans" w:eastAsia="Montserrat Medium" w:hAnsi="Noto Sans" w:cs="Noto Sans"/>
                <w:color w:val="000000"/>
                <w:sz w:val="18"/>
                <w:szCs w:val="18"/>
              </w:rPr>
              <w:t>Se requiere de un Servicio de Soporte para los Equipos de Respaldo en el Suministro Ininterrumpido de Energía Eléctrica (UPS) de la SECIHTI</w:t>
            </w:r>
            <w:r w:rsidR="00BF09D3">
              <w:rPr>
                <w:rFonts w:ascii="Noto Sans" w:eastAsia="Montserrat Medium" w:hAnsi="Noto Sans" w:cs="Noto Sans"/>
                <w:color w:val="000000"/>
                <w:sz w:val="18"/>
                <w:szCs w:val="18"/>
              </w:rPr>
              <w:t xml:space="preserve">, a fin de mantener el suministro de energía eléctrica, toda vez que se cuentan con equipos de respaldo de operación, mismos que se describen continuación: </w:t>
            </w:r>
          </w:p>
          <w:p w14:paraId="05DB89D7" w14:textId="77777777" w:rsidR="00BF09D3" w:rsidRPr="002B7B62" w:rsidRDefault="00BF09D3" w:rsidP="008960FC">
            <w:pPr>
              <w:tabs>
                <w:tab w:val="left" w:pos="2415"/>
              </w:tabs>
              <w:rPr>
                <w:rFonts w:ascii="Noto Sans" w:hAnsi="Noto Sans" w:cs="Noto Sans"/>
                <w:sz w:val="18"/>
                <w:szCs w:val="18"/>
              </w:rPr>
            </w:pPr>
          </w:p>
          <w:tbl>
            <w:tblPr>
              <w:tblW w:w="8161"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127"/>
              <w:gridCol w:w="2268"/>
              <w:gridCol w:w="2207"/>
              <w:gridCol w:w="1559"/>
            </w:tblGrid>
            <w:tr w:rsidR="00BF09D3" w:rsidRPr="002B7B62" w14:paraId="5C740457" w14:textId="77777777" w:rsidTr="006E4321">
              <w:trPr>
                <w:trHeight w:val="20"/>
                <w:tblHeader/>
                <w:jc w:val="center"/>
              </w:trPr>
              <w:tc>
                <w:tcPr>
                  <w:tcW w:w="2127" w:type="dxa"/>
                  <w:shd w:val="clear" w:color="auto" w:fill="691C32"/>
                  <w:vAlign w:val="center"/>
                </w:tcPr>
                <w:p w14:paraId="4E263063" w14:textId="77777777" w:rsidR="00BF09D3" w:rsidRPr="002B7B62" w:rsidRDefault="00BF09D3" w:rsidP="008960F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6"/>
                      <w:szCs w:val="16"/>
                    </w:rPr>
                  </w:pPr>
                  <w:r w:rsidRPr="002B7B62">
                    <w:rPr>
                      <w:rFonts w:ascii="Noto Sans" w:eastAsia="Montserrat Medium" w:hAnsi="Noto Sans" w:cs="Noto Sans"/>
                      <w:b/>
                      <w:color w:val="FFFFFF"/>
                      <w:sz w:val="16"/>
                      <w:szCs w:val="16"/>
                    </w:rPr>
                    <w:t>DESCRIPCIÓN</w:t>
                  </w:r>
                </w:p>
              </w:tc>
              <w:tc>
                <w:tcPr>
                  <w:tcW w:w="2268" w:type="dxa"/>
                  <w:shd w:val="clear" w:color="auto" w:fill="691C32"/>
                  <w:vAlign w:val="center"/>
                </w:tcPr>
                <w:p w14:paraId="2A1B2F2A" w14:textId="77777777" w:rsidR="00BF09D3" w:rsidRPr="002B7B62" w:rsidRDefault="00BF09D3" w:rsidP="008960F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6"/>
                      <w:szCs w:val="16"/>
                    </w:rPr>
                  </w:pPr>
                  <w:r w:rsidRPr="002B7B62">
                    <w:rPr>
                      <w:rFonts w:ascii="Noto Sans" w:eastAsia="Montserrat Medium" w:hAnsi="Noto Sans" w:cs="Noto Sans"/>
                      <w:b/>
                      <w:color w:val="FFFFFF"/>
                      <w:sz w:val="16"/>
                      <w:szCs w:val="16"/>
                    </w:rPr>
                    <w:t>CONFIGURACIÓN</w:t>
                  </w:r>
                </w:p>
              </w:tc>
              <w:tc>
                <w:tcPr>
                  <w:tcW w:w="2207" w:type="dxa"/>
                  <w:shd w:val="clear" w:color="auto" w:fill="691C32"/>
                  <w:vAlign w:val="center"/>
                </w:tcPr>
                <w:p w14:paraId="6FED38FE" w14:textId="77777777" w:rsidR="00BF09D3" w:rsidRPr="002B7B62" w:rsidRDefault="00BF09D3" w:rsidP="008960F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6"/>
                      <w:szCs w:val="16"/>
                    </w:rPr>
                  </w:pPr>
                  <w:r w:rsidRPr="002B7B62">
                    <w:rPr>
                      <w:rFonts w:ascii="Noto Sans" w:eastAsia="Montserrat Medium" w:hAnsi="Noto Sans" w:cs="Noto Sans"/>
                      <w:b/>
                      <w:color w:val="FFFFFF"/>
                      <w:sz w:val="16"/>
                      <w:szCs w:val="16"/>
                    </w:rPr>
                    <w:t>ÁREA QUE RESPALDA</w:t>
                  </w:r>
                </w:p>
              </w:tc>
              <w:tc>
                <w:tcPr>
                  <w:tcW w:w="1559" w:type="dxa"/>
                  <w:shd w:val="clear" w:color="auto" w:fill="691C32"/>
                  <w:vAlign w:val="center"/>
                </w:tcPr>
                <w:p w14:paraId="7AB06733" w14:textId="77777777" w:rsidR="00BF09D3" w:rsidRPr="002B7B62" w:rsidRDefault="00BF09D3" w:rsidP="008960FC">
                  <w:pPr>
                    <w:pBdr>
                      <w:top w:val="nil"/>
                      <w:left w:val="nil"/>
                      <w:bottom w:val="nil"/>
                      <w:right w:val="nil"/>
                      <w:between w:val="nil"/>
                    </w:pBdr>
                    <w:tabs>
                      <w:tab w:val="left" w:pos="0"/>
                    </w:tabs>
                    <w:spacing w:before="120" w:after="120"/>
                    <w:jc w:val="center"/>
                    <w:rPr>
                      <w:rFonts w:ascii="Noto Sans" w:hAnsi="Noto Sans" w:cs="Noto Sans"/>
                      <w:sz w:val="16"/>
                      <w:szCs w:val="16"/>
                    </w:rPr>
                  </w:pPr>
                  <w:r w:rsidRPr="002B7B62">
                    <w:rPr>
                      <w:rFonts w:ascii="Noto Sans" w:eastAsia="Montserrat Medium" w:hAnsi="Noto Sans" w:cs="Noto Sans"/>
                      <w:b/>
                      <w:color w:val="FFFFFF"/>
                      <w:sz w:val="16"/>
                      <w:szCs w:val="16"/>
                    </w:rPr>
                    <w:t>UBICACIÓN</w:t>
                  </w:r>
                </w:p>
              </w:tc>
            </w:tr>
            <w:tr w:rsidR="00BF09D3" w:rsidRPr="002B7B62" w14:paraId="7A964096" w14:textId="77777777" w:rsidTr="006E4321">
              <w:trPr>
                <w:trHeight w:val="20"/>
                <w:jc w:val="center"/>
              </w:trPr>
              <w:tc>
                <w:tcPr>
                  <w:tcW w:w="2127" w:type="dxa"/>
                  <w:shd w:val="clear" w:color="auto" w:fill="auto"/>
                  <w:vAlign w:val="center"/>
                </w:tcPr>
                <w:p w14:paraId="064AF631" w14:textId="6DFAF4C6" w:rsidR="00BF09D3" w:rsidRPr="002B7B62" w:rsidRDefault="003C16C5"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highlight w:val="yellow"/>
                    </w:rPr>
                  </w:pPr>
                  <w:r>
                    <w:rPr>
                      <w:rFonts w:ascii="Noto Sans" w:hAnsi="Noto Sans" w:cs="Noto Sans"/>
                      <w:color w:val="000000"/>
                      <w:sz w:val="16"/>
                      <w:szCs w:val="16"/>
                      <w:lang w:eastAsia="es-MX"/>
                    </w:rPr>
                    <w:t xml:space="preserve">1 </w:t>
                  </w:r>
                  <w:r w:rsidR="00BF09D3" w:rsidRPr="002B7B62">
                    <w:rPr>
                      <w:rFonts w:ascii="Noto Sans" w:hAnsi="Noto Sans" w:cs="Noto Sans"/>
                      <w:color w:val="000000"/>
                      <w:sz w:val="16"/>
                      <w:szCs w:val="16"/>
                      <w:lang w:eastAsia="es-MX"/>
                    </w:rPr>
                    <w:t>UPS modelo 9390 marca Eaton PowerWare de 160 KVA.</w:t>
                  </w:r>
                </w:p>
              </w:tc>
              <w:tc>
                <w:tcPr>
                  <w:tcW w:w="2268" w:type="dxa"/>
                  <w:vAlign w:val="center"/>
                </w:tcPr>
                <w:p w14:paraId="04D36D54" w14:textId="77777777" w:rsidR="00BF09D3" w:rsidRPr="002B7B62" w:rsidRDefault="00BF09D3"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Equipo de respaldo de energía conectado y configurado en paralelo redundante.</w:t>
                  </w:r>
                </w:p>
              </w:tc>
              <w:tc>
                <w:tcPr>
                  <w:tcW w:w="2207" w:type="dxa"/>
                  <w:vAlign w:val="center"/>
                </w:tcPr>
                <w:p w14:paraId="3E15D37B" w14:textId="77777777" w:rsidR="00BF09D3" w:rsidRPr="002B7B62" w:rsidRDefault="00BF09D3" w:rsidP="008960FC">
                  <w:pPr>
                    <w:jc w:val="center"/>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SITE de Cómputo Central y Telecomunicaciones</w:t>
                  </w:r>
                </w:p>
              </w:tc>
              <w:tc>
                <w:tcPr>
                  <w:tcW w:w="1559" w:type="dxa"/>
                  <w:shd w:val="clear" w:color="auto" w:fill="auto"/>
                  <w:vAlign w:val="center"/>
                </w:tcPr>
                <w:p w14:paraId="665EF6B7" w14:textId="77777777" w:rsidR="00BF09D3" w:rsidRPr="002B7B62" w:rsidRDefault="00BF09D3" w:rsidP="008960FC">
                  <w:pPr>
                    <w:spacing w:before="100" w:beforeAutospacing="1" w:line="276" w:lineRule="auto"/>
                    <w:jc w:val="center"/>
                    <w:rPr>
                      <w:rFonts w:ascii="Noto Sans" w:hAnsi="Noto Sans" w:cs="Noto Sans"/>
                      <w:color w:val="000000"/>
                      <w:sz w:val="16"/>
                      <w:szCs w:val="16"/>
                      <w:lang w:eastAsia="es-MX"/>
                    </w:rPr>
                  </w:pPr>
                </w:p>
                <w:p w14:paraId="642BACEF" w14:textId="77777777" w:rsidR="00BF09D3" w:rsidRPr="002B7B62" w:rsidRDefault="00BF09D3" w:rsidP="008960FC">
                  <w:pPr>
                    <w:jc w:val="center"/>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 xml:space="preserve">Planta Baja </w:t>
                  </w:r>
                </w:p>
              </w:tc>
            </w:tr>
            <w:tr w:rsidR="00BF09D3" w:rsidRPr="002B7B62" w14:paraId="47005E1D" w14:textId="77777777" w:rsidTr="006E4321">
              <w:trPr>
                <w:trHeight w:val="20"/>
                <w:jc w:val="center"/>
              </w:trPr>
              <w:tc>
                <w:tcPr>
                  <w:tcW w:w="2127" w:type="dxa"/>
                  <w:shd w:val="clear" w:color="auto" w:fill="auto"/>
                  <w:vAlign w:val="center"/>
                </w:tcPr>
                <w:p w14:paraId="26458886" w14:textId="79746DC5" w:rsidR="00BF09D3" w:rsidRPr="002B7B62" w:rsidRDefault="003C16C5"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highlight w:val="yellow"/>
                    </w:rPr>
                  </w:pPr>
                  <w:r>
                    <w:rPr>
                      <w:rFonts w:ascii="Noto Sans" w:hAnsi="Noto Sans" w:cs="Noto Sans"/>
                      <w:color w:val="000000"/>
                      <w:sz w:val="16"/>
                      <w:szCs w:val="16"/>
                      <w:lang w:eastAsia="es-MX"/>
                    </w:rPr>
                    <w:t xml:space="preserve">1 </w:t>
                  </w:r>
                  <w:r w:rsidR="00BF09D3" w:rsidRPr="002B7B62">
                    <w:rPr>
                      <w:rFonts w:ascii="Noto Sans" w:hAnsi="Noto Sans" w:cs="Noto Sans"/>
                      <w:color w:val="000000"/>
                      <w:sz w:val="16"/>
                      <w:szCs w:val="16"/>
                      <w:lang w:eastAsia="es-MX"/>
                    </w:rPr>
                    <w:t>UPS modelo 9390 marca Eaton PowerWare de 160 KVA</w:t>
                  </w:r>
                </w:p>
              </w:tc>
              <w:tc>
                <w:tcPr>
                  <w:tcW w:w="2268" w:type="dxa"/>
                  <w:vAlign w:val="center"/>
                </w:tcPr>
                <w:p w14:paraId="54933327" w14:textId="77777777" w:rsidR="00BF09D3" w:rsidRPr="002B7B62" w:rsidRDefault="00BF09D3"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Equipo de respaldo de energía conectado y configurado en paralelo redundante</w:t>
                  </w:r>
                </w:p>
              </w:tc>
              <w:tc>
                <w:tcPr>
                  <w:tcW w:w="2207" w:type="dxa"/>
                  <w:vAlign w:val="center"/>
                </w:tcPr>
                <w:p w14:paraId="2E1E3B08" w14:textId="77777777" w:rsidR="00BF09D3" w:rsidRPr="002B7B62" w:rsidRDefault="00BF09D3" w:rsidP="008960FC">
                  <w:pPr>
                    <w:jc w:val="center"/>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SITE de Cómputo Central y Telecomunicaciones</w:t>
                  </w:r>
                </w:p>
              </w:tc>
              <w:tc>
                <w:tcPr>
                  <w:tcW w:w="1559" w:type="dxa"/>
                  <w:shd w:val="clear" w:color="auto" w:fill="auto"/>
                  <w:vAlign w:val="center"/>
                </w:tcPr>
                <w:p w14:paraId="58CB6FE8" w14:textId="77777777" w:rsidR="00BF09D3" w:rsidRPr="002B7B62" w:rsidRDefault="00BF09D3" w:rsidP="008960FC">
                  <w:pPr>
                    <w:spacing w:before="100" w:beforeAutospacing="1" w:line="276" w:lineRule="auto"/>
                    <w:jc w:val="center"/>
                    <w:rPr>
                      <w:rFonts w:ascii="Noto Sans" w:hAnsi="Noto Sans" w:cs="Noto Sans"/>
                      <w:color w:val="000000"/>
                      <w:sz w:val="16"/>
                      <w:szCs w:val="16"/>
                      <w:lang w:eastAsia="es-MX"/>
                    </w:rPr>
                  </w:pPr>
                </w:p>
                <w:p w14:paraId="0F90F47F" w14:textId="77777777" w:rsidR="00BF09D3" w:rsidRPr="002B7B62" w:rsidRDefault="00BF09D3" w:rsidP="008960FC">
                  <w:pPr>
                    <w:jc w:val="center"/>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 xml:space="preserve">Planta Baja </w:t>
                  </w:r>
                </w:p>
              </w:tc>
            </w:tr>
            <w:tr w:rsidR="00BF09D3" w:rsidRPr="002B7B62" w14:paraId="4EFBE394" w14:textId="77777777" w:rsidTr="006E4321">
              <w:trPr>
                <w:trHeight w:val="20"/>
                <w:jc w:val="center"/>
              </w:trPr>
              <w:tc>
                <w:tcPr>
                  <w:tcW w:w="2127" w:type="dxa"/>
                  <w:shd w:val="clear" w:color="auto" w:fill="auto"/>
                  <w:vAlign w:val="center"/>
                </w:tcPr>
                <w:p w14:paraId="25594255" w14:textId="3DE68532" w:rsidR="00BF09D3" w:rsidRPr="002B7B62" w:rsidRDefault="003C16C5"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highlight w:val="yellow"/>
                    </w:rPr>
                  </w:pPr>
                  <w:r>
                    <w:rPr>
                      <w:rFonts w:ascii="Noto Sans" w:hAnsi="Noto Sans" w:cs="Noto Sans"/>
                      <w:color w:val="000000"/>
                      <w:sz w:val="16"/>
                      <w:szCs w:val="16"/>
                      <w:lang w:eastAsia="es-MX"/>
                    </w:rPr>
                    <w:lastRenderedPageBreak/>
                    <w:t xml:space="preserve">1 </w:t>
                  </w:r>
                  <w:r w:rsidR="00BF09D3" w:rsidRPr="002B7B62">
                    <w:rPr>
                      <w:rFonts w:ascii="Noto Sans" w:hAnsi="Noto Sans" w:cs="Noto Sans"/>
                      <w:color w:val="000000"/>
                      <w:sz w:val="16"/>
                      <w:szCs w:val="16"/>
                      <w:lang w:eastAsia="es-MX"/>
                    </w:rPr>
                    <w:t>UPS modelo 9315-225 marca Eaton PowerWare de 225 KVA/180 KW</w:t>
                  </w:r>
                </w:p>
              </w:tc>
              <w:tc>
                <w:tcPr>
                  <w:tcW w:w="2268" w:type="dxa"/>
                  <w:vAlign w:val="center"/>
                </w:tcPr>
                <w:p w14:paraId="6C527DAF" w14:textId="77777777" w:rsidR="00BF09D3" w:rsidRPr="002B7B62" w:rsidRDefault="00BF09D3" w:rsidP="008960F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Equipo de respaldo de energía en línea. (Contactos Naranjas)</w:t>
                  </w:r>
                </w:p>
              </w:tc>
              <w:tc>
                <w:tcPr>
                  <w:tcW w:w="2207" w:type="dxa"/>
                  <w:vAlign w:val="center"/>
                </w:tcPr>
                <w:p w14:paraId="33AC955E" w14:textId="77777777" w:rsidR="00BF09D3" w:rsidRPr="002B7B62" w:rsidRDefault="00BF09D3" w:rsidP="008960FC">
                  <w:pPr>
                    <w:spacing w:before="100" w:beforeAutospacing="1" w:line="276" w:lineRule="auto"/>
                    <w:rPr>
                      <w:rFonts w:ascii="Noto Sans" w:hAnsi="Noto Sans" w:cs="Noto Sans"/>
                      <w:color w:val="000000"/>
                      <w:sz w:val="16"/>
                      <w:szCs w:val="16"/>
                      <w:lang w:eastAsia="es-MX"/>
                    </w:rPr>
                  </w:pPr>
                  <w:r w:rsidRPr="002B7B62">
                    <w:rPr>
                      <w:rFonts w:ascii="Noto Sans" w:hAnsi="Noto Sans" w:cs="Noto Sans"/>
                      <w:color w:val="000000"/>
                      <w:sz w:val="16"/>
                      <w:szCs w:val="16"/>
                      <w:lang w:eastAsia="es-MX"/>
                    </w:rPr>
                    <w:t>Oficinas del edificio Principal</w:t>
                  </w:r>
                  <w:r>
                    <w:rPr>
                      <w:rFonts w:ascii="Noto Sans" w:hAnsi="Noto Sans" w:cs="Noto Sans"/>
                      <w:color w:val="000000"/>
                      <w:sz w:val="16"/>
                      <w:szCs w:val="16"/>
                      <w:lang w:eastAsia="es-MX"/>
                    </w:rPr>
                    <w:t>:</w:t>
                  </w:r>
                </w:p>
                <w:p w14:paraId="7EEAF51C" w14:textId="77777777" w:rsidR="00BF09D3" w:rsidRPr="002B7B62" w:rsidRDefault="00BF09D3" w:rsidP="008960FC">
                  <w:pPr>
                    <w:numPr>
                      <w:ilvl w:val="0"/>
                      <w:numId w:val="27"/>
                    </w:numPr>
                    <w:spacing w:before="100" w:beforeAutospacing="1"/>
                    <w:ind w:left="320" w:hanging="284"/>
                    <w:rPr>
                      <w:rFonts w:ascii="Noto Sans" w:hAnsi="Noto Sans" w:cs="Noto Sans"/>
                      <w:color w:val="000000"/>
                      <w:sz w:val="16"/>
                      <w:szCs w:val="16"/>
                      <w:lang w:eastAsia="es-MX"/>
                    </w:rPr>
                  </w:pPr>
                  <w:r w:rsidRPr="002B7B62">
                    <w:rPr>
                      <w:rFonts w:ascii="Noto Sans" w:hAnsi="Noto Sans" w:cs="Noto Sans"/>
                      <w:color w:val="000000"/>
                      <w:sz w:val="16"/>
                      <w:szCs w:val="16"/>
                      <w:lang w:eastAsia="es-MX"/>
                    </w:rPr>
                    <w:t>Equipo Telefónico</w:t>
                  </w:r>
                </w:p>
                <w:p w14:paraId="16CA3BB2" w14:textId="77777777" w:rsidR="00BF09D3" w:rsidRPr="002B7B62" w:rsidRDefault="00BF09D3" w:rsidP="008960FC">
                  <w:pPr>
                    <w:numPr>
                      <w:ilvl w:val="0"/>
                      <w:numId w:val="27"/>
                    </w:numPr>
                    <w:spacing w:before="100" w:beforeAutospacing="1"/>
                    <w:ind w:left="320" w:hanging="284"/>
                    <w:rPr>
                      <w:rFonts w:ascii="Noto Sans" w:hAnsi="Noto Sans" w:cs="Noto Sans"/>
                      <w:color w:val="000000"/>
                      <w:sz w:val="16"/>
                      <w:szCs w:val="16"/>
                      <w:lang w:eastAsia="es-MX"/>
                    </w:rPr>
                  </w:pPr>
                  <w:r w:rsidRPr="002B7B62">
                    <w:rPr>
                      <w:rFonts w:ascii="Noto Sans" w:hAnsi="Noto Sans" w:cs="Noto Sans"/>
                      <w:color w:val="000000"/>
                      <w:sz w:val="16"/>
                      <w:szCs w:val="16"/>
                      <w:lang w:eastAsia="es-MX"/>
                    </w:rPr>
                    <w:t>Equipo de cómputo de escritorio</w:t>
                  </w:r>
                </w:p>
                <w:p w14:paraId="6760CD57" w14:textId="77777777" w:rsidR="00BF09D3" w:rsidRPr="002B7B62" w:rsidRDefault="00BF09D3" w:rsidP="008960FC">
                  <w:pPr>
                    <w:numPr>
                      <w:ilvl w:val="0"/>
                      <w:numId w:val="27"/>
                    </w:numPr>
                    <w:spacing w:before="100" w:beforeAutospacing="1"/>
                    <w:ind w:left="320" w:hanging="284"/>
                    <w:rPr>
                      <w:rFonts w:ascii="Noto Sans" w:hAnsi="Noto Sans" w:cs="Noto Sans"/>
                      <w:color w:val="000000"/>
                      <w:sz w:val="16"/>
                      <w:szCs w:val="16"/>
                      <w:lang w:eastAsia="es-MX"/>
                    </w:rPr>
                  </w:pPr>
                  <w:r w:rsidRPr="002B7B62">
                    <w:rPr>
                      <w:rFonts w:ascii="Noto Sans" w:hAnsi="Noto Sans" w:cs="Noto Sans"/>
                      <w:color w:val="000000"/>
                      <w:sz w:val="16"/>
                      <w:szCs w:val="16"/>
                      <w:lang w:eastAsia="es-MX"/>
                    </w:rPr>
                    <w:t>Circuito Cerrado de Televisión (cámaras de vigilancia)</w:t>
                  </w:r>
                </w:p>
                <w:p w14:paraId="07B26CDC" w14:textId="77777777" w:rsidR="00BF09D3" w:rsidRPr="002B7B62" w:rsidRDefault="00BF09D3" w:rsidP="008960FC">
                  <w:pPr>
                    <w:numPr>
                      <w:ilvl w:val="0"/>
                      <w:numId w:val="27"/>
                    </w:numPr>
                    <w:spacing w:before="100" w:beforeAutospacing="1"/>
                    <w:ind w:left="320" w:hanging="284"/>
                    <w:rPr>
                      <w:rFonts w:ascii="Noto Sans" w:hAnsi="Noto Sans" w:cs="Noto Sans"/>
                      <w:color w:val="000000"/>
                      <w:sz w:val="16"/>
                      <w:szCs w:val="16"/>
                      <w:lang w:eastAsia="es-MX"/>
                    </w:rPr>
                  </w:pPr>
                  <w:r w:rsidRPr="002B7B62">
                    <w:rPr>
                      <w:rFonts w:ascii="Noto Sans" w:hAnsi="Noto Sans" w:cs="Noto Sans"/>
                      <w:color w:val="000000"/>
                      <w:sz w:val="16"/>
                      <w:szCs w:val="16"/>
                      <w:lang w:eastAsia="es-MX"/>
                    </w:rPr>
                    <w:t>Equipo activo de telecomunicaciones de cada piso.</w:t>
                  </w:r>
                </w:p>
              </w:tc>
              <w:tc>
                <w:tcPr>
                  <w:tcW w:w="1559" w:type="dxa"/>
                  <w:shd w:val="clear" w:color="auto" w:fill="auto"/>
                  <w:vAlign w:val="center"/>
                </w:tcPr>
                <w:p w14:paraId="6306D6C3" w14:textId="77777777" w:rsidR="00BF09D3" w:rsidRPr="002B7B62" w:rsidRDefault="00BF09D3" w:rsidP="008960FC">
                  <w:pPr>
                    <w:spacing w:before="100" w:beforeAutospacing="1" w:line="276" w:lineRule="auto"/>
                    <w:rPr>
                      <w:rFonts w:ascii="Noto Sans" w:hAnsi="Noto Sans" w:cs="Noto Sans"/>
                      <w:color w:val="000000"/>
                      <w:sz w:val="16"/>
                      <w:szCs w:val="16"/>
                      <w:lang w:eastAsia="es-MX"/>
                    </w:rPr>
                  </w:pPr>
                </w:p>
                <w:p w14:paraId="1869E271" w14:textId="77777777" w:rsidR="00BF09D3" w:rsidRPr="002B7B62" w:rsidRDefault="00BF09D3" w:rsidP="008960FC">
                  <w:pPr>
                    <w:spacing w:before="100" w:beforeAutospacing="1" w:after="142" w:line="276" w:lineRule="auto"/>
                    <w:jc w:val="center"/>
                    <w:rPr>
                      <w:rFonts w:ascii="Noto Sans" w:hAnsi="Noto Sans" w:cs="Noto Sans"/>
                      <w:color w:val="000000"/>
                      <w:sz w:val="16"/>
                      <w:szCs w:val="16"/>
                      <w:lang w:eastAsia="es-MX"/>
                    </w:rPr>
                  </w:pPr>
                </w:p>
                <w:p w14:paraId="3120B63C" w14:textId="77777777" w:rsidR="00BF09D3" w:rsidRPr="002B7B62" w:rsidRDefault="00BF09D3" w:rsidP="008960FC">
                  <w:pPr>
                    <w:jc w:val="center"/>
                    <w:rPr>
                      <w:rFonts w:ascii="Noto Sans" w:eastAsia="Montserrat Medium" w:hAnsi="Noto Sans" w:cs="Noto Sans"/>
                      <w:color w:val="000000"/>
                      <w:sz w:val="16"/>
                      <w:szCs w:val="16"/>
                      <w:highlight w:val="yellow"/>
                    </w:rPr>
                  </w:pPr>
                  <w:r w:rsidRPr="002B7B62">
                    <w:rPr>
                      <w:rFonts w:ascii="Noto Sans" w:hAnsi="Noto Sans" w:cs="Noto Sans"/>
                      <w:color w:val="000000"/>
                      <w:sz w:val="16"/>
                      <w:szCs w:val="16"/>
                      <w:lang w:eastAsia="es-MX"/>
                    </w:rPr>
                    <w:t>Planta Baja</w:t>
                  </w:r>
                </w:p>
              </w:tc>
            </w:tr>
          </w:tbl>
          <w:p w14:paraId="3A4DB595" w14:textId="77777777" w:rsidR="00673F4D" w:rsidRDefault="00673F4D" w:rsidP="00673F4D">
            <w:pPr>
              <w:ind w:right="173"/>
              <w:jc w:val="both"/>
              <w:rPr>
                <w:rFonts w:ascii="Noto Sans" w:hAnsi="Noto Sans" w:cs="Noto Sans"/>
                <w:b/>
                <w:bCs/>
                <w:sz w:val="18"/>
                <w:szCs w:val="18"/>
                <w:lang w:eastAsia="es-MX"/>
              </w:rPr>
            </w:pPr>
          </w:p>
          <w:p w14:paraId="4748C6D6" w14:textId="76DC1DC7" w:rsidR="00957765" w:rsidRPr="00BF09D3" w:rsidRDefault="00957765" w:rsidP="00BF09D3">
            <w:pPr>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OBJETIVO</w:t>
            </w:r>
            <w:r w:rsidR="00BF09D3">
              <w:rPr>
                <w:rFonts w:ascii="Noto Sans" w:hAnsi="Noto Sans" w:cs="Noto Sans"/>
                <w:b/>
                <w:bCs/>
                <w:sz w:val="18"/>
                <w:szCs w:val="18"/>
                <w:lang w:eastAsia="es-MX"/>
              </w:rPr>
              <w:t xml:space="preserve">: </w:t>
            </w:r>
            <w:r w:rsidRPr="002B7B62">
              <w:rPr>
                <w:rFonts w:ascii="Noto Sans" w:hAnsi="Noto Sans" w:cs="Noto Sans"/>
                <w:sz w:val="18"/>
                <w:szCs w:val="18"/>
                <w:lang w:eastAsia="es-MX"/>
              </w:rPr>
              <w:t xml:space="preserve">Contar con el </w:t>
            </w:r>
            <w:r w:rsidR="0013188B" w:rsidRPr="002B7B62">
              <w:rPr>
                <w:rFonts w:ascii="Noto Sans" w:hAnsi="Noto Sans" w:cs="Noto Sans"/>
                <w:sz w:val="18"/>
                <w:szCs w:val="18"/>
                <w:lang w:eastAsia="es-MX"/>
              </w:rPr>
              <w:t>s</w:t>
            </w:r>
            <w:r w:rsidRPr="002B7B62">
              <w:rPr>
                <w:rFonts w:ascii="Noto Sans" w:hAnsi="Noto Sans" w:cs="Noto Sans"/>
                <w:sz w:val="18"/>
                <w:szCs w:val="18"/>
                <w:lang w:eastAsia="es-MX"/>
              </w:rPr>
              <w:t xml:space="preserve">ervicio de </w:t>
            </w:r>
            <w:r w:rsidR="0013188B" w:rsidRPr="002B7B62">
              <w:rPr>
                <w:rFonts w:ascii="Noto Sans" w:hAnsi="Noto Sans" w:cs="Noto Sans"/>
                <w:sz w:val="18"/>
                <w:szCs w:val="18"/>
                <w:lang w:eastAsia="es-MX"/>
              </w:rPr>
              <w:t xml:space="preserve">soporte para los equipos de respaldo en el suministro ininterrumpido de energía eléctrica </w:t>
            </w:r>
            <w:r w:rsidRPr="002B7B62">
              <w:rPr>
                <w:rFonts w:ascii="Noto Sans" w:hAnsi="Noto Sans" w:cs="Noto Sans"/>
                <w:sz w:val="18"/>
                <w:szCs w:val="18"/>
                <w:lang w:eastAsia="es-MX"/>
              </w:rPr>
              <w:t>de la SECIHTI (UPS), con la finalidad de proporcionar los mantenimientos preventivos y correctivos a los equipos UPS, nos permitirá reaccionar de forma oportuna y reducir el impacto de falta en el suministro de la energía eléctrica para evitar consecuencias en la operación de la SECIHTI.</w:t>
            </w:r>
          </w:p>
          <w:p w14:paraId="5C8C7E8E" w14:textId="77777777" w:rsidR="00EC0A6D" w:rsidRDefault="00EC0A6D" w:rsidP="00EC0A6D">
            <w:pPr>
              <w:spacing w:line="276" w:lineRule="auto"/>
              <w:ind w:right="173"/>
              <w:jc w:val="both"/>
              <w:rPr>
                <w:rFonts w:ascii="Noto Sans" w:hAnsi="Noto Sans" w:cs="Noto Sans"/>
                <w:b/>
                <w:bCs/>
                <w:sz w:val="18"/>
                <w:szCs w:val="18"/>
                <w:lang w:eastAsia="es-MX"/>
              </w:rPr>
            </w:pPr>
          </w:p>
          <w:p w14:paraId="12CD2D9D" w14:textId="6BA2B87D" w:rsidR="00957765" w:rsidRPr="00BF09D3" w:rsidRDefault="00957765" w:rsidP="00957765">
            <w:pPr>
              <w:spacing w:after="200" w:line="276" w:lineRule="auto"/>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ALCANCE DE LOS SERVICIOS</w:t>
            </w:r>
            <w:r w:rsidR="00BF09D3">
              <w:rPr>
                <w:rFonts w:ascii="Noto Sans" w:hAnsi="Noto Sans" w:cs="Noto Sans"/>
                <w:b/>
                <w:bCs/>
                <w:sz w:val="18"/>
                <w:szCs w:val="18"/>
                <w:lang w:eastAsia="es-MX"/>
              </w:rPr>
              <w:t xml:space="preserve">: </w:t>
            </w:r>
            <w:r w:rsidRPr="002B7B62">
              <w:rPr>
                <w:rFonts w:ascii="Noto Sans" w:hAnsi="Noto Sans" w:cs="Noto Sans"/>
                <w:sz w:val="18"/>
                <w:szCs w:val="18"/>
                <w:lang w:eastAsia="es-MX"/>
              </w:rPr>
              <w:t xml:space="preserve">La prestación del servicio será de la siguiente manera: </w:t>
            </w:r>
          </w:p>
          <w:p w14:paraId="1E7CD906" w14:textId="77777777" w:rsidR="00BF09D3" w:rsidRPr="00FA1E89" w:rsidRDefault="00957765" w:rsidP="00957765">
            <w:pPr>
              <w:pStyle w:val="Prrafodelista"/>
              <w:numPr>
                <w:ilvl w:val="0"/>
                <w:numId w:val="28"/>
              </w:numPr>
              <w:spacing w:after="200" w:line="276" w:lineRule="auto"/>
              <w:ind w:right="173"/>
              <w:jc w:val="both"/>
              <w:rPr>
                <w:rFonts w:ascii="Noto Sans" w:hAnsi="Noto Sans" w:cs="Noto Sans"/>
                <w:sz w:val="18"/>
                <w:szCs w:val="18"/>
                <w:lang w:eastAsia="es-MX"/>
              </w:rPr>
            </w:pPr>
            <w:r w:rsidRPr="00BF09D3">
              <w:rPr>
                <w:rFonts w:ascii="Noto Sans" w:hAnsi="Noto Sans" w:cs="Noto Sans"/>
                <w:sz w:val="18"/>
                <w:szCs w:val="18"/>
                <w:lang w:eastAsia="es-MX"/>
              </w:rPr>
              <w:t xml:space="preserve">Los mantenimientos preventivos se realizarán en los </w:t>
            </w:r>
            <w:r w:rsidRPr="00FA1E89">
              <w:rPr>
                <w:rFonts w:ascii="Noto Sans" w:hAnsi="Noto Sans" w:cs="Noto Sans"/>
                <w:sz w:val="18"/>
                <w:szCs w:val="18"/>
                <w:lang w:eastAsia="es-MX"/>
              </w:rPr>
              <w:t>meses de marzo, junio, septiembre y diciembre del 202</w:t>
            </w:r>
            <w:r w:rsidR="0013188B" w:rsidRPr="00FA1E89">
              <w:rPr>
                <w:rFonts w:ascii="Noto Sans" w:hAnsi="Noto Sans" w:cs="Noto Sans"/>
                <w:sz w:val="18"/>
                <w:szCs w:val="18"/>
                <w:lang w:eastAsia="es-MX"/>
              </w:rPr>
              <w:t>6</w:t>
            </w:r>
            <w:r w:rsidRPr="00FA1E89">
              <w:rPr>
                <w:rFonts w:ascii="Noto Sans" w:hAnsi="Noto Sans" w:cs="Noto Sans"/>
                <w:sz w:val="18"/>
                <w:szCs w:val="18"/>
                <w:lang w:eastAsia="es-MX"/>
              </w:rPr>
              <w:t>, para los tres equipos de respaldo (UPS)</w:t>
            </w:r>
            <w:r w:rsidR="0013188B" w:rsidRPr="00FA1E89">
              <w:rPr>
                <w:rFonts w:ascii="Noto Sans" w:hAnsi="Noto Sans" w:cs="Noto Sans"/>
                <w:sz w:val="18"/>
                <w:szCs w:val="18"/>
                <w:lang w:eastAsia="es-MX"/>
              </w:rPr>
              <w:t>,</w:t>
            </w:r>
            <w:r w:rsidRPr="00FA1E89">
              <w:rPr>
                <w:rFonts w:ascii="Noto Sans" w:hAnsi="Noto Sans" w:cs="Noto Sans"/>
                <w:sz w:val="18"/>
                <w:szCs w:val="18"/>
                <w:lang w:eastAsia="es-MX"/>
              </w:rPr>
              <w:t xml:space="preserve"> para los equipos de respaldo en el suministro ininterrumpido de energía eléctrica, con los que cuenta la SECIHTI. </w:t>
            </w:r>
          </w:p>
          <w:p w14:paraId="2864D832" w14:textId="5EB34577" w:rsidR="00957765" w:rsidRPr="00BF09D3" w:rsidRDefault="00957765" w:rsidP="00957765">
            <w:pPr>
              <w:pStyle w:val="Prrafodelista"/>
              <w:numPr>
                <w:ilvl w:val="0"/>
                <w:numId w:val="28"/>
              </w:numPr>
              <w:spacing w:after="200" w:line="276" w:lineRule="auto"/>
              <w:ind w:right="173"/>
              <w:jc w:val="both"/>
              <w:rPr>
                <w:rFonts w:ascii="Noto Sans" w:hAnsi="Noto Sans" w:cs="Noto Sans"/>
                <w:sz w:val="18"/>
                <w:szCs w:val="18"/>
                <w:lang w:eastAsia="es-MX"/>
              </w:rPr>
            </w:pPr>
            <w:r w:rsidRPr="00BF09D3">
              <w:rPr>
                <w:rFonts w:ascii="Noto Sans" w:hAnsi="Noto Sans" w:cs="Noto Sans"/>
                <w:sz w:val="18"/>
                <w:szCs w:val="18"/>
                <w:lang w:eastAsia="es-MX"/>
              </w:rPr>
              <w:t>Los mantenimientos correctivos que pudieran requerirse en el periodo de vigencia del servicio</w:t>
            </w:r>
            <w:r w:rsidR="0013188B" w:rsidRPr="00BF09D3">
              <w:rPr>
                <w:rFonts w:ascii="Noto Sans" w:hAnsi="Noto Sans" w:cs="Noto Sans"/>
                <w:sz w:val="18"/>
                <w:szCs w:val="18"/>
                <w:lang w:eastAsia="es-MX"/>
              </w:rPr>
              <w:t>.</w:t>
            </w:r>
          </w:p>
          <w:p w14:paraId="3FC6B3FB" w14:textId="159448EA" w:rsidR="00957765" w:rsidRPr="002B7B62" w:rsidRDefault="00957765" w:rsidP="00957765">
            <w:p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En mano de obra y refacciones, deberán ser autorizado por la persona Titular de la </w:t>
            </w:r>
            <w:r w:rsidR="00BF09D3">
              <w:rPr>
                <w:rFonts w:ascii="Noto Sans" w:hAnsi="Noto Sans" w:cs="Noto Sans"/>
                <w:sz w:val="18"/>
                <w:szCs w:val="18"/>
                <w:lang w:eastAsia="es-MX"/>
              </w:rPr>
              <w:t xml:space="preserve">Dirección de Servicios Generales, Obras y Control de </w:t>
            </w:r>
            <w:r w:rsidR="00AE250D">
              <w:rPr>
                <w:rFonts w:ascii="Noto Sans" w:hAnsi="Noto Sans" w:cs="Noto Sans"/>
                <w:sz w:val="18"/>
                <w:szCs w:val="18"/>
                <w:lang w:eastAsia="es-MX"/>
              </w:rPr>
              <w:t xml:space="preserve">Bienes </w:t>
            </w:r>
            <w:r w:rsidR="00AE250D" w:rsidRPr="002B7B62">
              <w:rPr>
                <w:rFonts w:ascii="Noto Sans" w:hAnsi="Noto Sans" w:cs="Noto Sans"/>
                <w:sz w:val="18"/>
                <w:szCs w:val="18"/>
                <w:lang w:eastAsia="es-MX"/>
              </w:rPr>
              <w:t>de</w:t>
            </w:r>
            <w:r w:rsidRPr="002B7B62">
              <w:rPr>
                <w:rFonts w:ascii="Noto Sans" w:hAnsi="Noto Sans" w:cs="Noto Sans"/>
                <w:sz w:val="18"/>
                <w:szCs w:val="18"/>
                <w:lang w:eastAsia="es-MX"/>
              </w:rPr>
              <w:t xml:space="preserve"> la SECIHTI.</w:t>
            </w:r>
          </w:p>
          <w:p w14:paraId="12E5E7CA" w14:textId="64F6831D" w:rsidR="00957765" w:rsidRPr="002B7B62" w:rsidRDefault="0013188B" w:rsidP="00957765">
            <w:pPr>
              <w:spacing w:after="200" w:line="276" w:lineRule="auto"/>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ESPECIFICACIONES TÉCNICAS</w:t>
            </w:r>
          </w:p>
          <w:p w14:paraId="18F9E283" w14:textId="77777777" w:rsidR="00957765" w:rsidRPr="002B7B62" w:rsidRDefault="00957765" w:rsidP="0013188B">
            <w:pPr>
              <w:pStyle w:val="Prrafodelista"/>
              <w:numPr>
                <w:ilvl w:val="0"/>
                <w:numId w:val="19"/>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El proveedor deberá contar con uno o más números telefónicos de contacto inmediato, para que se le reporten incidentes en la operación de los equipos los siete días de la semana las 24 horas durante el periodo de contratación del servicio, por lo que, como parte de la propuesta técnica, el proveedor deberá entregar el número telefónico y nombre del personal asignado para recibir reportes de dichos incidentes.</w:t>
            </w:r>
          </w:p>
          <w:p w14:paraId="457382EC" w14:textId="77777777" w:rsidR="00957765" w:rsidRPr="002B7B62" w:rsidRDefault="00957765" w:rsidP="0013188B">
            <w:pPr>
              <w:pStyle w:val="Prrafodelista"/>
              <w:numPr>
                <w:ilvl w:val="0"/>
                <w:numId w:val="19"/>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El proveedor deberá considerar los tiempos de respuesta ante incidentes, deberá atender los problemas o fallas que se presenten en los equipos de respaldo en el suministro ininterrumpido de energía eléctrica de la SECIHTI, con una cobertura de 7 días x 24 horas y durante la vigencia del contrato, con tiempo de respuesta para su atención en sitio, de dos horas y solución del fallo, con sustitución de partes menor a 24 horas para todos los equipos.</w:t>
            </w:r>
          </w:p>
          <w:p w14:paraId="7008EB3F" w14:textId="77777777" w:rsidR="00957765" w:rsidRPr="002B7B62" w:rsidRDefault="00957765" w:rsidP="00957765">
            <w:pPr>
              <w:spacing w:after="200" w:line="276" w:lineRule="auto"/>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Los Mantenimientos Preventivos consistirán en las siguientes actividades:</w:t>
            </w:r>
          </w:p>
          <w:p w14:paraId="2135B4D1" w14:textId="299CBFD3" w:rsidR="00957765" w:rsidRPr="002B7B62" w:rsidRDefault="00957765" w:rsidP="0013188B">
            <w:pPr>
              <w:pStyle w:val="Prrafodelista"/>
              <w:numPr>
                <w:ilvl w:val="0"/>
                <w:numId w:val="20"/>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En los </w:t>
            </w:r>
            <w:r w:rsidR="0013188B" w:rsidRPr="002B7B62">
              <w:rPr>
                <w:rFonts w:ascii="Noto Sans" w:hAnsi="Noto Sans" w:cs="Noto Sans"/>
                <w:sz w:val="18"/>
                <w:szCs w:val="18"/>
                <w:lang w:eastAsia="es-MX"/>
              </w:rPr>
              <w:t>e</w:t>
            </w:r>
            <w:r w:rsidRPr="002B7B62">
              <w:rPr>
                <w:rFonts w:ascii="Noto Sans" w:hAnsi="Noto Sans" w:cs="Noto Sans"/>
                <w:sz w:val="18"/>
                <w:szCs w:val="18"/>
                <w:lang w:eastAsia="es-MX"/>
              </w:rPr>
              <w:t xml:space="preserve">quipos de respaldo en el suministro ininterrumpido de energía eléctrica </w:t>
            </w:r>
          </w:p>
          <w:p w14:paraId="2466832E" w14:textId="753B7B59" w:rsidR="00957765" w:rsidRPr="002B7B62" w:rsidRDefault="00957765" w:rsidP="0013188B">
            <w:pPr>
              <w:pStyle w:val="Prrafodelista"/>
              <w:numPr>
                <w:ilvl w:val="0"/>
                <w:numId w:val="20"/>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Limpieza </w:t>
            </w:r>
            <w:r w:rsidR="0013188B" w:rsidRPr="002B7B62">
              <w:rPr>
                <w:rFonts w:ascii="Noto Sans" w:hAnsi="Noto Sans" w:cs="Noto Sans"/>
                <w:sz w:val="18"/>
                <w:szCs w:val="18"/>
                <w:lang w:eastAsia="es-MX"/>
              </w:rPr>
              <w:t>g</w:t>
            </w:r>
            <w:r w:rsidRPr="002B7B62">
              <w:rPr>
                <w:rFonts w:ascii="Noto Sans" w:hAnsi="Noto Sans" w:cs="Noto Sans"/>
                <w:sz w:val="18"/>
                <w:szCs w:val="18"/>
                <w:lang w:eastAsia="es-MX"/>
              </w:rPr>
              <w:t>eneral</w:t>
            </w:r>
          </w:p>
          <w:p w14:paraId="0BC3399B" w14:textId="77777777" w:rsidR="00957765" w:rsidRPr="002B7B62" w:rsidRDefault="00957765" w:rsidP="0013188B">
            <w:pPr>
              <w:pStyle w:val="Prrafodelista"/>
              <w:numPr>
                <w:ilvl w:val="0"/>
                <w:numId w:val="20"/>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lastRenderedPageBreak/>
              <w:t>Revisión de los indicadores visuales del panel frontal</w:t>
            </w:r>
          </w:p>
          <w:p w14:paraId="5B85A422" w14:textId="77777777" w:rsidR="00957765" w:rsidRPr="002B7B62" w:rsidRDefault="00957765" w:rsidP="0013188B">
            <w:pPr>
              <w:pStyle w:val="Prrafodelista"/>
              <w:numPr>
                <w:ilvl w:val="0"/>
                <w:numId w:val="20"/>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Revisión de los parámetros de medición</w:t>
            </w:r>
          </w:p>
          <w:p w14:paraId="264DFA05" w14:textId="77777777" w:rsidR="0013188B" w:rsidRPr="002B7B62" w:rsidRDefault="00957765" w:rsidP="00957765">
            <w:pPr>
              <w:pStyle w:val="Prrafodelista"/>
              <w:numPr>
                <w:ilvl w:val="0"/>
                <w:numId w:val="20"/>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Revisión de la operación del UPS</w:t>
            </w:r>
          </w:p>
          <w:p w14:paraId="59FF152D" w14:textId="174F7E99" w:rsidR="00957765" w:rsidRPr="002B7B62" w:rsidRDefault="00957765" w:rsidP="00957765">
            <w:pPr>
              <w:pStyle w:val="Prrafodelista"/>
              <w:numPr>
                <w:ilvl w:val="0"/>
                <w:numId w:val="20"/>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Revisión interna de cada uno de los módulos que la integran (inspección que no impacte la operación).</w:t>
            </w:r>
          </w:p>
          <w:p w14:paraId="29DC3897" w14:textId="1E3EC1B7" w:rsidR="00957765" w:rsidRPr="002B7B62" w:rsidRDefault="00957765" w:rsidP="00957765">
            <w:pPr>
              <w:spacing w:after="200" w:line="276" w:lineRule="auto"/>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 xml:space="preserve">En los </w:t>
            </w:r>
            <w:r w:rsidR="0013188B" w:rsidRPr="002B7B62">
              <w:rPr>
                <w:rFonts w:ascii="Noto Sans" w:hAnsi="Noto Sans" w:cs="Noto Sans"/>
                <w:b/>
                <w:bCs/>
                <w:sz w:val="18"/>
                <w:szCs w:val="18"/>
                <w:lang w:eastAsia="es-MX"/>
              </w:rPr>
              <w:t>b</w:t>
            </w:r>
            <w:r w:rsidRPr="002B7B62">
              <w:rPr>
                <w:rFonts w:ascii="Noto Sans" w:hAnsi="Noto Sans" w:cs="Noto Sans"/>
                <w:b/>
                <w:bCs/>
                <w:sz w:val="18"/>
                <w:szCs w:val="18"/>
                <w:lang w:eastAsia="es-MX"/>
              </w:rPr>
              <w:t xml:space="preserve">ancos de baterías </w:t>
            </w:r>
          </w:p>
          <w:p w14:paraId="0073B926" w14:textId="0CA9F24F" w:rsidR="00957765" w:rsidRPr="002B7B62" w:rsidRDefault="00957765" w:rsidP="0013188B">
            <w:pPr>
              <w:pStyle w:val="Prrafodelista"/>
              <w:numPr>
                <w:ilvl w:val="0"/>
                <w:numId w:val="21"/>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Revisión del </w:t>
            </w:r>
            <w:r w:rsidR="0013188B" w:rsidRPr="002B7B62">
              <w:rPr>
                <w:rFonts w:ascii="Noto Sans" w:hAnsi="Noto Sans" w:cs="Noto Sans"/>
                <w:sz w:val="18"/>
                <w:szCs w:val="18"/>
                <w:lang w:eastAsia="es-MX"/>
              </w:rPr>
              <w:t>b</w:t>
            </w:r>
            <w:r w:rsidRPr="002B7B62">
              <w:rPr>
                <w:rFonts w:ascii="Noto Sans" w:hAnsi="Noto Sans" w:cs="Noto Sans"/>
                <w:sz w:val="18"/>
                <w:szCs w:val="18"/>
                <w:lang w:eastAsia="es-MX"/>
              </w:rPr>
              <w:t>anco de baterías</w:t>
            </w:r>
          </w:p>
          <w:p w14:paraId="7292946F" w14:textId="77777777" w:rsidR="00957765" w:rsidRPr="002B7B62" w:rsidRDefault="00957765" w:rsidP="0013188B">
            <w:pPr>
              <w:pStyle w:val="Prrafodelista"/>
              <w:numPr>
                <w:ilvl w:val="0"/>
                <w:numId w:val="21"/>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Revisión del voltaje de cada batería</w:t>
            </w:r>
          </w:p>
          <w:p w14:paraId="7C5557EA" w14:textId="77777777" w:rsidR="00957765" w:rsidRPr="002B7B62" w:rsidRDefault="00957765" w:rsidP="0013188B">
            <w:pPr>
              <w:pStyle w:val="Prrafodelista"/>
              <w:numPr>
                <w:ilvl w:val="0"/>
                <w:numId w:val="21"/>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Revisión y ajuste de los contactos eléctricos (No incluye batería)</w:t>
            </w:r>
          </w:p>
          <w:p w14:paraId="711A9F78" w14:textId="77777777" w:rsidR="00957765" w:rsidRPr="002B7B62" w:rsidRDefault="00957765" w:rsidP="0013188B">
            <w:pPr>
              <w:pStyle w:val="Prrafodelista"/>
              <w:numPr>
                <w:ilvl w:val="0"/>
                <w:numId w:val="21"/>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Revisión de condiciones de operación, temperatura, ventilación y limpieza.</w:t>
            </w:r>
          </w:p>
          <w:p w14:paraId="2564BB5A" w14:textId="77777777" w:rsidR="00957765" w:rsidRPr="002B7B62" w:rsidRDefault="00957765" w:rsidP="0013188B">
            <w:pPr>
              <w:pStyle w:val="Prrafodelista"/>
              <w:numPr>
                <w:ilvl w:val="0"/>
                <w:numId w:val="21"/>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Actualización de UPS software Versión, Agent software versión y Software de monitoreo.</w:t>
            </w:r>
          </w:p>
          <w:p w14:paraId="24742FCF" w14:textId="77777777" w:rsidR="00957765" w:rsidRPr="002B7B62" w:rsidRDefault="00957765" w:rsidP="0013188B">
            <w:pPr>
              <w:pStyle w:val="Prrafodelista"/>
              <w:numPr>
                <w:ilvl w:val="0"/>
                <w:numId w:val="21"/>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Revisión de configuración e Instalación de software de monitoreo.</w:t>
            </w:r>
          </w:p>
          <w:p w14:paraId="185ACFF3" w14:textId="77777777" w:rsidR="00957765" w:rsidRPr="002B7B62" w:rsidRDefault="00957765" w:rsidP="00957765">
            <w:pPr>
              <w:spacing w:after="200" w:line="276" w:lineRule="auto"/>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Los Mantenimientos Correctivos consistirán en:</w:t>
            </w:r>
          </w:p>
          <w:p w14:paraId="6EE85625" w14:textId="77777777" w:rsidR="00957765" w:rsidRPr="002B7B62" w:rsidRDefault="00957765" w:rsidP="0013188B">
            <w:pPr>
              <w:pStyle w:val="Prrafodelista"/>
              <w:numPr>
                <w:ilvl w:val="0"/>
                <w:numId w:val="22"/>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Las fallas críticas serán atendidas directamente por un Ingeniero de Soporte Técnico en sitio, asignado por el proveedor como parte de las especificaciones técnicas.</w:t>
            </w:r>
          </w:p>
          <w:p w14:paraId="623DC479" w14:textId="77777777" w:rsidR="00957765" w:rsidRPr="002B7B62" w:rsidRDefault="00957765" w:rsidP="0013188B">
            <w:pPr>
              <w:pStyle w:val="Prrafodelista"/>
              <w:numPr>
                <w:ilvl w:val="0"/>
                <w:numId w:val="22"/>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En caso de que se encuentre daño en el equipo, se procederá a su reparación. El tiempo de respuesta deberá ser menor a dos horas, después de reportado el incidente por vía telefónica.</w:t>
            </w:r>
          </w:p>
          <w:p w14:paraId="76A739AF" w14:textId="2E890AF4" w:rsidR="00957765" w:rsidRPr="002B7B62" w:rsidRDefault="00957765" w:rsidP="0013188B">
            <w:pPr>
              <w:pStyle w:val="Prrafodelista"/>
              <w:numPr>
                <w:ilvl w:val="0"/>
                <w:numId w:val="22"/>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Las refacciones del mantenimiento correctivo que se llegarán a requerir y no estén considerados dentro de la propuesta económica, el proveedor deberá presentar presupuesto para solicitar autorización a la persona Titular de la </w:t>
            </w:r>
            <w:r w:rsidR="00BF09D3">
              <w:rPr>
                <w:rFonts w:ascii="Noto Sans" w:hAnsi="Noto Sans" w:cs="Noto Sans"/>
                <w:sz w:val="18"/>
                <w:szCs w:val="18"/>
                <w:lang w:eastAsia="es-MX"/>
              </w:rPr>
              <w:t xml:space="preserve">Dirección de Servicios Generales, Obras y Control de </w:t>
            </w:r>
            <w:r w:rsidR="00AE250D">
              <w:rPr>
                <w:rFonts w:ascii="Noto Sans" w:hAnsi="Noto Sans" w:cs="Noto Sans"/>
                <w:sz w:val="18"/>
                <w:szCs w:val="18"/>
                <w:lang w:eastAsia="es-MX"/>
              </w:rPr>
              <w:t xml:space="preserve">Bienes </w:t>
            </w:r>
            <w:r w:rsidR="00AE250D" w:rsidRPr="002B7B62">
              <w:rPr>
                <w:rFonts w:ascii="Noto Sans" w:hAnsi="Noto Sans" w:cs="Noto Sans"/>
                <w:sz w:val="18"/>
                <w:szCs w:val="18"/>
                <w:lang w:eastAsia="es-MX"/>
              </w:rPr>
              <w:t>de</w:t>
            </w:r>
            <w:r w:rsidRPr="002B7B62">
              <w:rPr>
                <w:rFonts w:ascii="Noto Sans" w:hAnsi="Noto Sans" w:cs="Noto Sans"/>
                <w:sz w:val="18"/>
                <w:szCs w:val="18"/>
                <w:lang w:eastAsia="es-MX"/>
              </w:rPr>
              <w:t xml:space="preserve"> la SECIHTI, la mano de obra del mantenimiento correctivo se encuentra considerada en el costo del servicio. </w:t>
            </w:r>
          </w:p>
          <w:p w14:paraId="085CE5B7" w14:textId="0202126D" w:rsidR="00957765" w:rsidRPr="002B7B62" w:rsidRDefault="00957765" w:rsidP="0013188B">
            <w:pPr>
              <w:pStyle w:val="Prrafodelista"/>
              <w:numPr>
                <w:ilvl w:val="0"/>
                <w:numId w:val="22"/>
              </w:num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En caso de requerirse cambiar baterías del banco de baterías por no cumplir con las especificaciones mínimas para su correcto funcionamiento, se deberá contar con un reporte detallado y en base a éste se deberá tener el visto bueno de la persona Titular de la </w:t>
            </w:r>
            <w:r w:rsidR="00BF09D3">
              <w:rPr>
                <w:rFonts w:ascii="Noto Sans" w:hAnsi="Noto Sans" w:cs="Noto Sans"/>
                <w:sz w:val="18"/>
                <w:szCs w:val="18"/>
                <w:lang w:eastAsia="es-MX"/>
              </w:rPr>
              <w:t xml:space="preserve">Dirección de Servicios Generales, Obras y Control de </w:t>
            </w:r>
            <w:r w:rsidR="00AE250D">
              <w:rPr>
                <w:rFonts w:ascii="Noto Sans" w:hAnsi="Noto Sans" w:cs="Noto Sans"/>
                <w:sz w:val="18"/>
                <w:szCs w:val="18"/>
                <w:lang w:eastAsia="es-MX"/>
              </w:rPr>
              <w:t xml:space="preserve">Bienes </w:t>
            </w:r>
            <w:r w:rsidR="00AE250D" w:rsidRPr="002B7B62">
              <w:rPr>
                <w:rFonts w:ascii="Noto Sans" w:hAnsi="Noto Sans" w:cs="Noto Sans"/>
                <w:sz w:val="18"/>
                <w:szCs w:val="18"/>
                <w:lang w:eastAsia="es-MX"/>
              </w:rPr>
              <w:t>de</w:t>
            </w:r>
            <w:r w:rsidRPr="002B7B62">
              <w:rPr>
                <w:rFonts w:ascii="Noto Sans" w:hAnsi="Noto Sans" w:cs="Noto Sans"/>
                <w:sz w:val="18"/>
                <w:szCs w:val="18"/>
                <w:lang w:eastAsia="es-MX"/>
              </w:rPr>
              <w:t xml:space="preserve"> la SECIHTI para la sustitución.</w:t>
            </w:r>
          </w:p>
          <w:p w14:paraId="2514C192" w14:textId="77777777" w:rsidR="00017134" w:rsidRPr="002B7B62" w:rsidRDefault="00017134" w:rsidP="00017134">
            <w:pPr>
              <w:spacing w:after="200" w:line="276" w:lineRule="auto"/>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GARANTÍAS</w:t>
            </w:r>
          </w:p>
          <w:p w14:paraId="2852B929" w14:textId="4DB7206A" w:rsidR="00017134" w:rsidRPr="002B7B62" w:rsidRDefault="00017134" w:rsidP="00017134">
            <w:p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Los servicios realizados deberán contar con garantía por escrito firmado por el representante legal, en el mantenimiento preventivo será de tres meses; y en el mantenimiento correctivo será de un año, sin costo adicional para la SECIHTI, éstos se deberán entregar a la persona Titular de la </w:t>
            </w:r>
            <w:r w:rsidR="00BF09D3">
              <w:rPr>
                <w:rFonts w:ascii="Noto Sans" w:hAnsi="Noto Sans" w:cs="Noto Sans"/>
                <w:sz w:val="18"/>
                <w:szCs w:val="18"/>
                <w:lang w:eastAsia="es-MX"/>
              </w:rPr>
              <w:t xml:space="preserve">Dirección de Servicios Generales, Obras y Control de </w:t>
            </w:r>
            <w:r w:rsidR="00AE250D">
              <w:rPr>
                <w:rFonts w:ascii="Noto Sans" w:hAnsi="Noto Sans" w:cs="Noto Sans"/>
                <w:sz w:val="18"/>
                <w:szCs w:val="18"/>
                <w:lang w:eastAsia="es-MX"/>
              </w:rPr>
              <w:t xml:space="preserve">Bienes </w:t>
            </w:r>
            <w:r w:rsidR="00AE250D" w:rsidRPr="002B7B62">
              <w:rPr>
                <w:rFonts w:ascii="Noto Sans" w:hAnsi="Noto Sans" w:cs="Noto Sans"/>
                <w:sz w:val="18"/>
                <w:szCs w:val="18"/>
                <w:lang w:eastAsia="es-MX"/>
              </w:rPr>
              <w:t>de</w:t>
            </w:r>
            <w:r w:rsidRPr="002B7B62">
              <w:rPr>
                <w:rFonts w:ascii="Noto Sans" w:hAnsi="Noto Sans" w:cs="Noto Sans"/>
                <w:sz w:val="18"/>
                <w:szCs w:val="18"/>
                <w:lang w:eastAsia="es-MX"/>
              </w:rPr>
              <w:t xml:space="preserve"> la SECIHTI, tendrá 5 días hábiles para la entrega de su escrito a partir de que haya concluido el mantenimiento correspondiente.</w:t>
            </w:r>
          </w:p>
          <w:p w14:paraId="08961970" w14:textId="77777777" w:rsidR="00017134" w:rsidRPr="002B7B62" w:rsidRDefault="00017134" w:rsidP="00017134">
            <w:pPr>
              <w:spacing w:after="200" w:line="276" w:lineRule="auto"/>
              <w:ind w:right="173"/>
              <w:jc w:val="both"/>
              <w:rPr>
                <w:rFonts w:ascii="Noto Sans" w:hAnsi="Noto Sans" w:cs="Noto Sans"/>
                <w:b/>
                <w:bCs/>
                <w:sz w:val="18"/>
                <w:szCs w:val="18"/>
                <w:lang w:eastAsia="es-MX"/>
              </w:rPr>
            </w:pPr>
            <w:r w:rsidRPr="002B7B62">
              <w:rPr>
                <w:rFonts w:ascii="Noto Sans" w:hAnsi="Noto Sans" w:cs="Noto Sans"/>
                <w:b/>
                <w:bCs/>
                <w:sz w:val="18"/>
                <w:szCs w:val="18"/>
                <w:lang w:eastAsia="es-MX"/>
              </w:rPr>
              <w:t>MANTENIMIENTO Y SOPORTE TÉCNICO</w:t>
            </w:r>
          </w:p>
          <w:p w14:paraId="6F4900FE" w14:textId="5E948D13" w:rsidR="00017134" w:rsidRPr="002B7B62" w:rsidRDefault="00017134" w:rsidP="00017134">
            <w:pPr>
              <w:spacing w:after="200" w:line="276" w:lineRule="auto"/>
              <w:ind w:right="173"/>
              <w:jc w:val="both"/>
              <w:rPr>
                <w:rFonts w:ascii="Noto Sans" w:hAnsi="Noto Sans" w:cs="Noto Sans"/>
                <w:sz w:val="18"/>
                <w:szCs w:val="18"/>
                <w:lang w:eastAsia="es-MX"/>
              </w:rPr>
            </w:pPr>
            <w:r w:rsidRPr="002B7B62">
              <w:rPr>
                <w:rFonts w:ascii="Noto Sans" w:hAnsi="Noto Sans" w:cs="Noto Sans"/>
                <w:sz w:val="18"/>
                <w:szCs w:val="18"/>
                <w:lang w:eastAsia="es-MX"/>
              </w:rPr>
              <w:t xml:space="preserve">El proveedor deberá proporcionar el servicio de mantenimiento preventivo y correctivo a los equipos de UPS en coordinación con las personas Titulares o responsables de la </w:t>
            </w:r>
            <w:r w:rsidR="0005137A" w:rsidRPr="0005137A">
              <w:rPr>
                <w:rFonts w:ascii="Noto Sans" w:hAnsi="Noto Sans" w:cs="Noto Sans"/>
                <w:sz w:val="18"/>
                <w:szCs w:val="18"/>
                <w:lang w:eastAsia="es-MX"/>
              </w:rPr>
              <w:t xml:space="preserve">Dirección de Estabilidad Operativa y Componentes </w:t>
            </w:r>
            <w:r w:rsidR="0005137A" w:rsidRPr="0005137A">
              <w:rPr>
                <w:rFonts w:ascii="Noto Sans" w:hAnsi="Noto Sans" w:cs="Noto Sans"/>
                <w:sz w:val="18"/>
                <w:szCs w:val="18"/>
                <w:lang w:eastAsia="es-MX"/>
              </w:rPr>
              <w:lastRenderedPageBreak/>
              <w:t>Informáticos</w:t>
            </w:r>
            <w:r w:rsidR="0005137A" w:rsidRPr="0005137A">
              <w:rPr>
                <w:rFonts w:ascii="Noto Sans" w:hAnsi="Noto Sans" w:cs="Noto Sans"/>
                <w:sz w:val="18"/>
                <w:szCs w:val="18"/>
                <w:lang w:eastAsia="es-MX"/>
              </w:rPr>
              <w:t xml:space="preserve"> </w:t>
            </w:r>
            <w:r w:rsidRPr="002B7B62">
              <w:rPr>
                <w:rFonts w:ascii="Noto Sans" w:hAnsi="Noto Sans" w:cs="Noto Sans"/>
                <w:sz w:val="18"/>
                <w:szCs w:val="18"/>
                <w:lang w:eastAsia="es-MX"/>
              </w:rPr>
              <w:t xml:space="preserve">de la SECIHTI, así como las personas responsables de la </w:t>
            </w:r>
            <w:r w:rsidR="00BF09D3">
              <w:rPr>
                <w:rFonts w:ascii="Noto Sans" w:hAnsi="Noto Sans" w:cs="Noto Sans"/>
                <w:sz w:val="18"/>
                <w:szCs w:val="18"/>
                <w:lang w:eastAsia="es-MX"/>
              </w:rPr>
              <w:t xml:space="preserve">Dirección de Servicios Generales, Obras y Control de </w:t>
            </w:r>
            <w:r w:rsidR="00AE250D">
              <w:rPr>
                <w:rFonts w:ascii="Noto Sans" w:hAnsi="Noto Sans" w:cs="Noto Sans"/>
                <w:sz w:val="18"/>
                <w:szCs w:val="18"/>
                <w:lang w:eastAsia="es-MX"/>
              </w:rPr>
              <w:t xml:space="preserve">Bienes </w:t>
            </w:r>
            <w:r w:rsidR="00AE250D" w:rsidRPr="002B7B62">
              <w:rPr>
                <w:rFonts w:ascii="Noto Sans" w:hAnsi="Noto Sans" w:cs="Noto Sans"/>
                <w:sz w:val="18"/>
                <w:szCs w:val="18"/>
                <w:lang w:eastAsia="es-MX"/>
              </w:rPr>
              <w:t>de</w:t>
            </w:r>
            <w:r w:rsidRPr="002B7B62">
              <w:rPr>
                <w:rFonts w:ascii="Noto Sans" w:hAnsi="Noto Sans" w:cs="Noto Sans"/>
                <w:sz w:val="18"/>
                <w:szCs w:val="18"/>
                <w:lang w:eastAsia="es-MX"/>
              </w:rPr>
              <w:t xml:space="preserve"> la SECIHTI, donde se atenderán los reportes generados.</w:t>
            </w:r>
          </w:p>
          <w:p w14:paraId="05D6F75C" w14:textId="77777777" w:rsidR="00777459" w:rsidRPr="002B7B6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B7B62">
              <w:rPr>
                <w:rFonts w:ascii="Noto Sans" w:eastAsia="Montserrat Medium" w:hAnsi="Noto Sans" w:cs="Noto Sans"/>
                <w:b/>
                <w:color w:val="000000"/>
                <w:sz w:val="18"/>
                <w:szCs w:val="18"/>
              </w:rPr>
              <w:t>NORMAS:</w:t>
            </w:r>
          </w:p>
          <w:p w14:paraId="3F97D44C" w14:textId="0AADC7DD" w:rsidR="00AD62A9" w:rsidRPr="002B7B62" w:rsidRDefault="00D47309" w:rsidP="0081110C">
            <w:pPr>
              <w:tabs>
                <w:tab w:val="left" w:pos="0"/>
              </w:tabs>
              <w:spacing w:before="120" w:after="120"/>
              <w:jc w:val="both"/>
              <w:rPr>
                <w:rFonts w:ascii="Noto Sans" w:eastAsia="Montserrat Medium" w:hAnsi="Noto Sans" w:cs="Noto Sans"/>
                <w:sz w:val="18"/>
                <w:szCs w:val="18"/>
              </w:rPr>
            </w:pPr>
            <w:r w:rsidRPr="002B7B62">
              <w:rPr>
                <w:rFonts w:ascii="Noto Sans" w:eastAsia="Montserrat Medium" w:hAnsi="Noto Sans" w:cs="Noto Sans"/>
                <w:sz w:val="18"/>
                <w:szCs w:val="18"/>
              </w:rPr>
              <w:t>Deberá cumplir con la siguiente</w:t>
            </w:r>
            <w:r w:rsidR="00777459" w:rsidRPr="002B7B62">
              <w:rPr>
                <w:rFonts w:ascii="Noto Sans" w:eastAsia="Montserrat Medium" w:hAnsi="Noto Sans" w:cs="Noto Sans"/>
                <w:sz w:val="18"/>
                <w:szCs w:val="18"/>
              </w:rPr>
              <w:t xml:space="preserve"> Norma Oficial Mexicana</w:t>
            </w:r>
            <w:r w:rsidRPr="002B7B62">
              <w:rPr>
                <w:rFonts w:ascii="Noto Sans" w:eastAsia="Montserrat Medium" w:hAnsi="Noto Sans" w:cs="Noto Sans"/>
                <w:sz w:val="18"/>
                <w:szCs w:val="18"/>
              </w:rPr>
              <w:t>:</w:t>
            </w:r>
          </w:p>
          <w:p w14:paraId="47D9271A" w14:textId="77777777" w:rsidR="00017134" w:rsidRPr="002B7B62" w:rsidRDefault="00017134" w:rsidP="0081110C">
            <w:pPr>
              <w:tabs>
                <w:tab w:val="left" w:pos="0"/>
              </w:tabs>
              <w:spacing w:before="120" w:after="120"/>
              <w:jc w:val="both"/>
              <w:rPr>
                <w:rFonts w:ascii="Noto Sans" w:eastAsia="Montserrat Medium" w:hAnsi="Noto Sans" w:cs="Noto Sans"/>
                <w:sz w:val="14"/>
                <w:szCs w:val="14"/>
              </w:rPr>
            </w:pPr>
          </w:p>
          <w:tbl>
            <w:tblPr>
              <w:tblStyle w:val="Tablaconcuadrcula"/>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A0" w:firstRow="1" w:lastRow="0" w:firstColumn="1" w:lastColumn="0" w:noHBand="0" w:noVBand="1"/>
            </w:tblPr>
            <w:tblGrid>
              <w:gridCol w:w="1975"/>
              <w:gridCol w:w="2551"/>
              <w:gridCol w:w="2835"/>
              <w:gridCol w:w="2017"/>
            </w:tblGrid>
            <w:tr w:rsidR="00777459" w:rsidRPr="002B7B62" w14:paraId="5E005231" w14:textId="77777777" w:rsidTr="006E4321">
              <w:trPr>
                <w:trHeight w:val="227"/>
                <w:jc w:val="center"/>
              </w:trPr>
              <w:tc>
                <w:tcPr>
                  <w:tcW w:w="1975" w:type="dxa"/>
                  <w:shd w:val="clear" w:color="auto" w:fill="691C32"/>
                  <w:vAlign w:val="center"/>
                </w:tcPr>
                <w:p w14:paraId="771F6FCA" w14:textId="77777777" w:rsidR="00777459" w:rsidRPr="002B7B62" w:rsidRDefault="00777459" w:rsidP="006E4321">
                  <w:pPr>
                    <w:tabs>
                      <w:tab w:val="left" w:pos="0"/>
                    </w:tabs>
                    <w:jc w:val="center"/>
                    <w:rPr>
                      <w:rFonts w:ascii="Noto Sans" w:eastAsia="Montserrat Medium" w:hAnsi="Noto Sans" w:cs="Noto Sans"/>
                      <w:b/>
                      <w:color w:val="FFFFFF"/>
                      <w:sz w:val="18"/>
                      <w:szCs w:val="18"/>
                    </w:rPr>
                  </w:pPr>
                  <w:r w:rsidRPr="002B7B62">
                    <w:rPr>
                      <w:rFonts w:ascii="Noto Sans" w:eastAsia="Montserrat Medium" w:hAnsi="Noto Sans" w:cs="Noto Sans"/>
                      <w:b/>
                      <w:color w:val="FFFFFF"/>
                      <w:sz w:val="18"/>
                      <w:szCs w:val="18"/>
                    </w:rPr>
                    <w:t>NORMA</w:t>
                  </w:r>
                </w:p>
              </w:tc>
              <w:tc>
                <w:tcPr>
                  <w:tcW w:w="2551" w:type="dxa"/>
                  <w:shd w:val="clear" w:color="auto" w:fill="691C32"/>
                  <w:vAlign w:val="center"/>
                </w:tcPr>
                <w:p w14:paraId="0C109930" w14:textId="77777777" w:rsidR="00777459" w:rsidRPr="002B7B62" w:rsidRDefault="00777459" w:rsidP="006E4321">
                  <w:pPr>
                    <w:tabs>
                      <w:tab w:val="left" w:pos="0"/>
                    </w:tabs>
                    <w:jc w:val="center"/>
                    <w:rPr>
                      <w:rFonts w:ascii="Noto Sans" w:eastAsia="Montserrat Medium" w:hAnsi="Noto Sans" w:cs="Noto Sans"/>
                      <w:b/>
                      <w:color w:val="FFFFFF"/>
                      <w:sz w:val="18"/>
                      <w:szCs w:val="18"/>
                    </w:rPr>
                  </w:pPr>
                  <w:r w:rsidRPr="002B7B62">
                    <w:rPr>
                      <w:rFonts w:ascii="Noto Sans" w:eastAsia="Montserrat Medium" w:hAnsi="Noto Sans" w:cs="Noto Sans"/>
                      <w:b/>
                      <w:color w:val="FFFFFF"/>
                      <w:sz w:val="18"/>
                      <w:szCs w:val="18"/>
                    </w:rPr>
                    <w:t>DESCRIPCIÓN</w:t>
                  </w:r>
                </w:p>
              </w:tc>
              <w:tc>
                <w:tcPr>
                  <w:tcW w:w="2835" w:type="dxa"/>
                  <w:shd w:val="clear" w:color="auto" w:fill="691C32"/>
                  <w:vAlign w:val="center"/>
                </w:tcPr>
                <w:p w14:paraId="73D18334" w14:textId="77777777" w:rsidR="00777459" w:rsidRPr="002B7B62" w:rsidRDefault="00777459" w:rsidP="006E4321">
                  <w:pPr>
                    <w:tabs>
                      <w:tab w:val="left" w:pos="0"/>
                    </w:tabs>
                    <w:jc w:val="center"/>
                    <w:rPr>
                      <w:rFonts w:ascii="Noto Sans" w:eastAsia="Montserrat Medium" w:hAnsi="Noto Sans" w:cs="Noto Sans"/>
                      <w:b/>
                      <w:color w:val="FFFFFF"/>
                      <w:sz w:val="18"/>
                      <w:szCs w:val="18"/>
                    </w:rPr>
                  </w:pPr>
                  <w:r w:rsidRPr="002B7B62">
                    <w:rPr>
                      <w:rFonts w:ascii="Noto Sans" w:eastAsia="Montserrat Medium" w:hAnsi="Noto Sans" w:cs="Noto Sans"/>
                      <w:b/>
                      <w:color w:val="FFFFFF"/>
                      <w:sz w:val="18"/>
                      <w:szCs w:val="18"/>
                    </w:rPr>
                    <w:t>FECHA DE PUBLICACIÓN EN EL D.O.F.</w:t>
                  </w:r>
                </w:p>
              </w:tc>
              <w:tc>
                <w:tcPr>
                  <w:tcW w:w="2017" w:type="dxa"/>
                  <w:shd w:val="clear" w:color="auto" w:fill="691C32"/>
                  <w:vAlign w:val="center"/>
                </w:tcPr>
                <w:p w14:paraId="47A347A5" w14:textId="77777777" w:rsidR="00777459" w:rsidRPr="002B7B62" w:rsidRDefault="00777459" w:rsidP="006E4321">
                  <w:pPr>
                    <w:tabs>
                      <w:tab w:val="left" w:pos="0"/>
                    </w:tabs>
                    <w:jc w:val="center"/>
                    <w:rPr>
                      <w:rFonts w:ascii="Noto Sans" w:eastAsia="Montserrat Medium" w:hAnsi="Noto Sans" w:cs="Noto Sans"/>
                      <w:b/>
                      <w:color w:val="FFFFFF"/>
                      <w:sz w:val="18"/>
                      <w:szCs w:val="18"/>
                    </w:rPr>
                  </w:pPr>
                  <w:r w:rsidRPr="002B7B62">
                    <w:rPr>
                      <w:rFonts w:ascii="Noto Sans" w:eastAsia="Montserrat Medium" w:hAnsi="Noto Sans" w:cs="Noto Sans"/>
                      <w:b/>
                      <w:color w:val="FFFFFF"/>
                      <w:sz w:val="18"/>
                      <w:szCs w:val="18"/>
                    </w:rPr>
                    <w:t>LINK DE CONSULTA</w:t>
                  </w:r>
                </w:p>
              </w:tc>
            </w:tr>
            <w:tr w:rsidR="00777459" w:rsidRPr="002B7B62" w14:paraId="5A22ABE1" w14:textId="77777777" w:rsidTr="006E4321">
              <w:trPr>
                <w:trHeight w:val="227"/>
                <w:jc w:val="center"/>
              </w:trPr>
              <w:tc>
                <w:tcPr>
                  <w:tcW w:w="1975" w:type="dxa"/>
                  <w:shd w:val="clear" w:color="auto" w:fill="FFFFFF" w:themeFill="background1"/>
                  <w:vAlign w:val="center"/>
                </w:tcPr>
                <w:p w14:paraId="4D5E060E" w14:textId="1882E88D" w:rsidR="00777459" w:rsidRPr="002B7B62" w:rsidRDefault="00DB5C4F" w:rsidP="006E4321">
                  <w:pPr>
                    <w:ind w:right="-14"/>
                    <w:jc w:val="center"/>
                    <w:rPr>
                      <w:rFonts w:ascii="Noto Sans" w:hAnsi="Noto Sans" w:cs="Noto Sans"/>
                      <w:b/>
                      <w:bCs/>
                      <w:sz w:val="18"/>
                      <w:szCs w:val="18"/>
                    </w:rPr>
                  </w:pPr>
                  <w:r w:rsidRPr="002B7B62">
                    <w:rPr>
                      <w:rFonts w:ascii="Noto Sans" w:eastAsia="Montserrat Medium" w:hAnsi="Noto Sans" w:cs="Noto Sans"/>
                      <w:sz w:val="18"/>
                      <w:szCs w:val="18"/>
                      <w:lang w:eastAsia="en-US"/>
                    </w:rPr>
                    <w:t>NOM-001-SCFI-2018</w:t>
                  </w:r>
                </w:p>
              </w:tc>
              <w:tc>
                <w:tcPr>
                  <w:tcW w:w="2551" w:type="dxa"/>
                  <w:shd w:val="clear" w:color="auto" w:fill="FFFFFF" w:themeFill="background1"/>
                  <w:vAlign w:val="center"/>
                </w:tcPr>
                <w:p w14:paraId="2B1B2246" w14:textId="2E5CB091" w:rsidR="00777459" w:rsidRPr="002B7B62" w:rsidRDefault="00DB5C4F" w:rsidP="006E4321">
                  <w:pPr>
                    <w:tabs>
                      <w:tab w:val="left" w:pos="0"/>
                    </w:tabs>
                    <w:jc w:val="both"/>
                    <w:rPr>
                      <w:rFonts w:ascii="Noto Sans" w:eastAsia="Montserrat Medium" w:hAnsi="Noto Sans" w:cs="Noto Sans"/>
                      <w:sz w:val="18"/>
                      <w:szCs w:val="18"/>
                      <w:lang w:eastAsia="en-US"/>
                    </w:rPr>
                  </w:pPr>
                  <w:r w:rsidRPr="002B7B62">
                    <w:rPr>
                      <w:rFonts w:ascii="Noto Sans" w:eastAsia="Montserrat Medium" w:hAnsi="Noto Sans" w:cs="Noto Sans"/>
                      <w:sz w:val="18"/>
                      <w:szCs w:val="18"/>
                      <w:lang w:eastAsia="en-US"/>
                    </w:rPr>
                    <w:t>Aparatos electrónicos-Requisitos de seguridad y métodos de prueba (cancela a la NOM-001-SCFI-1993)</w:t>
                  </w:r>
                </w:p>
              </w:tc>
              <w:tc>
                <w:tcPr>
                  <w:tcW w:w="2835" w:type="dxa"/>
                  <w:shd w:val="clear" w:color="auto" w:fill="FFFFFF" w:themeFill="background1"/>
                  <w:vAlign w:val="center"/>
                </w:tcPr>
                <w:p w14:paraId="4AFEB371" w14:textId="4403ED94" w:rsidR="00777459" w:rsidRPr="002B7B62" w:rsidRDefault="00DB5C4F" w:rsidP="006E4321">
                  <w:pPr>
                    <w:tabs>
                      <w:tab w:val="left" w:pos="0"/>
                    </w:tabs>
                    <w:jc w:val="center"/>
                    <w:rPr>
                      <w:rFonts w:ascii="Noto Sans" w:eastAsia="Montserrat Medium" w:hAnsi="Noto Sans" w:cs="Noto Sans"/>
                      <w:b/>
                      <w:color w:val="FFFFFF"/>
                      <w:sz w:val="18"/>
                      <w:szCs w:val="18"/>
                    </w:rPr>
                  </w:pPr>
                  <w:r w:rsidRPr="002B7B62">
                    <w:rPr>
                      <w:rFonts w:ascii="Noto Sans" w:eastAsia="Montserrat Medium" w:hAnsi="Noto Sans" w:cs="Noto Sans"/>
                      <w:sz w:val="18"/>
                      <w:szCs w:val="18"/>
                      <w:lang w:eastAsia="en-US"/>
                    </w:rPr>
                    <w:t>17/9/2019</w:t>
                  </w:r>
                </w:p>
              </w:tc>
              <w:tc>
                <w:tcPr>
                  <w:tcW w:w="2017" w:type="dxa"/>
                  <w:shd w:val="clear" w:color="auto" w:fill="FFFFFF" w:themeFill="background1"/>
                  <w:vAlign w:val="center"/>
                </w:tcPr>
                <w:p w14:paraId="2836D1FD" w14:textId="1804BB71" w:rsidR="00777459" w:rsidRPr="002B7B62" w:rsidRDefault="00DB5C4F" w:rsidP="006E4321">
                  <w:pPr>
                    <w:tabs>
                      <w:tab w:val="left" w:pos="0"/>
                    </w:tabs>
                    <w:jc w:val="both"/>
                    <w:rPr>
                      <w:rFonts w:ascii="Noto Sans" w:eastAsia="Montserrat Medium" w:hAnsi="Noto Sans" w:cs="Noto Sans"/>
                      <w:bCs/>
                      <w:sz w:val="18"/>
                      <w:szCs w:val="18"/>
                    </w:rPr>
                  </w:pPr>
                  <w:r w:rsidRPr="002B7B62">
                    <w:rPr>
                      <w:rFonts w:ascii="Noto Sans" w:eastAsia="Montserrat Medium" w:hAnsi="Noto Sans" w:cs="Noto Sans"/>
                      <w:bCs/>
                      <w:sz w:val="18"/>
                      <w:szCs w:val="18"/>
                    </w:rPr>
                    <w:t>https://platiica.economia.gob.mx/normalizacion/nom-001-scfi-2018/</w:t>
                  </w:r>
                </w:p>
              </w:tc>
            </w:tr>
          </w:tbl>
          <w:p w14:paraId="546DFE35" w14:textId="08978FA9" w:rsidR="00777459" w:rsidRPr="002B7B6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B7B62">
              <w:rPr>
                <w:rFonts w:ascii="Noto Sans" w:eastAsia="Montserrat Medium" w:hAnsi="Noto Sans" w:cs="Noto Sans"/>
                <w:b/>
                <w:color w:val="000000"/>
                <w:sz w:val="18"/>
                <w:szCs w:val="18"/>
              </w:rPr>
              <w:t>LICENCIAS, AUTORIZACIONES Y/O PERMISOS:</w:t>
            </w:r>
          </w:p>
          <w:p w14:paraId="79CC25B9" w14:textId="3D3D0BC4" w:rsidR="00777459" w:rsidRPr="002B7B62" w:rsidRDefault="000E7ECF" w:rsidP="00F57CF5">
            <w:pPr>
              <w:jc w:val="both"/>
              <w:rPr>
                <w:rFonts w:ascii="Noto Sans" w:eastAsia="Montserrat Medium" w:hAnsi="Noto Sans" w:cs="Noto Sans"/>
                <w:sz w:val="18"/>
                <w:szCs w:val="18"/>
              </w:rPr>
            </w:pPr>
            <w:r w:rsidRPr="002B7B62">
              <w:rPr>
                <w:rFonts w:ascii="Noto Sans" w:eastAsia="Montserrat Medium" w:hAnsi="Noto Sans" w:cs="Noto Sans"/>
                <w:sz w:val="18"/>
                <w:szCs w:val="18"/>
              </w:rPr>
              <w:t>Para la prestación del servicio solicitado a través del presente documento, después de la verificación efectuada por el área requirente, se determina que no existen licencias, autorizaciones y/o permisos aplicables.</w:t>
            </w:r>
          </w:p>
          <w:p w14:paraId="765422C5" w14:textId="4B68D022" w:rsidR="00777459" w:rsidRPr="002B7B6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B7B62">
              <w:rPr>
                <w:rFonts w:ascii="Noto Sans" w:eastAsia="Montserrat Medium" w:hAnsi="Noto Sans" w:cs="Noto Sans"/>
                <w:b/>
                <w:color w:val="000000"/>
                <w:sz w:val="18"/>
                <w:szCs w:val="18"/>
              </w:rPr>
              <w:t>OBLIGACIONES DEL “PRESTADOR DEL SERVICIO”:</w:t>
            </w:r>
          </w:p>
          <w:p w14:paraId="2BABC3F0" w14:textId="6F6E0988" w:rsidR="00777459" w:rsidRDefault="00777459" w:rsidP="00377FE5">
            <w:pPr>
              <w:numPr>
                <w:ilvl w:val="0"/>
                <w:numId w:val="1"/>
              </w:numPr>
              <w:ind w:left="426" w:hanging="284"/>
              <w:jc w:val="both"/>
              <w:rPr>
                <w:rFonts w:ascii="Noto Sans" w:eastAsia="Montserrat Medium" w:hAnsi="Noto Sans" w:cs="Noto Sans"/>
                <w:sz w:val="18"/>
                <w:szCs w:val="18"/>
              </w:rPr>
            </w:pPr>
            <w:r w:rsidRPr="002B7B62">
              <w:rPr>
                <w:rFonts w:ascii="Noto Sans" w:eastAsia="Montserrat Medium" w:hAnsi="Noto Sans" w:cs="Noto Sans"/>
                <w:b/>
                <w:sz w:val="18"/>
                <w:szCs w:val="18"/>
              </w:rPr>
              <w:t>Prestar el servicio</w:t>
            </w:r>
            <w:r w:rsidR="00DC4339" w:rsidRPr="002B7B62">
              <w:rPr>
                <w:rFonts w:ascii="Noto Sans" w:eastAsia="Montserrat Medium" w:hAnsi="Noto Sans" w:cs="Noto Sans"/>
                <w:b/>
                <w:sz w:val="18"/>
                <w:szCs w:val="18"/>
              </w:rPr>
              <w:t xml:space="preserve"> </w:t>
            </w:r>
            <w:r w:rsidRPr="002B7B62">
              <w:rPr>
                <w:rFonts w:ascii="Noto Sans" w:eastAsia="Montserrat Medium" w:hAnsi="Noto Sans" w:cs="Noto Sans"/>
                <w:sz w:val="18"/>
                <w:szCs w:val="18"/>
              </w:rPr>
              <w:t>de conformidad con los términos, descripciones y características señalados en el presente Anexo Técnico.</w:t>
            </w:r>
          </w:p>
          <w:p w14:paraId="2FFD5290" w14:textId="77777777" w:rsidR="00C97E2A" w:rsidRDefault="00C97E2A" w:rsidP="00C97E2A">
            <w:pPr>
              <w:ind w:left="426"/>
              <w:jc w:val="both"/>
              <w:rPr>
                <w:rFonts w:ascii="Noto Sans" w:eastAsia="Montserrat Medium" w:hAnsi="Noto Sans" w:cs="Noto Sans"/>
                <w:sz w:val="18"/>
                <w:szCs w:val="18"/>
              </w:rPr>
            </w:pPr>
          </w:p>
          <w:p w14:paraId="5830C8F9" w14:textId="2B4C7A51" w:rsidR="00C97E2A" w:rsidRPr="00942D4E" w:rsidRDefault="00C97E2A" w:rsidP="00C97E2A">
            <w:pPr>
              <w:numPr>
                <w:ilvl w:val="0"/>
                <w:numId w:val="1"/>
              </w:numPr>
              <w:ind w:left="426" w:hanging="284"/>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Considerar todos los aspectos logísticos para la </w:t>
            </w:r>
            <w:r w:rsidRPr="00942D4E">
              <w:rPr>
                <w:rFonts w:ascii="Noto Sans" w:eastAsia="Montserrat Medium" w:hAnsi="Noto Sans" w:cs="Noto Sans"/>
                <w:b/>
                <w:sz w:val="18"/>
                <w:szCs w:val="18"/>
              </w:rPr>
              <w:t>prestación del servicio</w:t>
            </w:r>
            <w:r w:rsidRPr="00942D4E">
              <w:rPr>
                <w:rFonts w:ascii="Noto Sans" w:eastAsia="Montserrat Medium" w:hAnsi="Noto Sans" w:cs="Noto Sans"/>
                <w:sz w:val="18"/>
                <w:szCs w:val="18"/>
              </w:rPr>
              <w:t xml:space="preserve"> a entera satisfacción del administrador del instrumento contractual.</w:t>
            </w:r>
          </w:p>
          <w:p w14:paraId="5486F33C" w14:textId="77777777" w:rsidR="008823E8" w:rsidRPr="002B7B62" w:rsidRDefault="008823E8" w:rsidP="003673CE">
            <w:pPr>
              <w:rPr>
                <w:rFonts w:ascii="Noto Sans" w:eastAsia="Montserrat Medium" w:hAnsi="Noto Sans" w:cs="Noto Sans"/>
                <w:sz w:val="18"/>
                <w:szCs w:val="18"/>
              </w:rPr>
            </w:pPr>
          </w:p>
          <w:p w14:paraId="1DFBECEE" w14:textId="350D5990" w:rsidR="00DC4339" w:rsidRPr="00AE250D" w:rsidRDefault="00DC4339" w:rsidP="00017134">
            <w:pPr>
              <w:numPr>
                <w:ilvl w:val="0"/>
                <w:numId w:val="1"/>
              </w:numPr>
              <w:ind w:left="426" w:hanging="284"/>
              <w:jc w:val="both"/>
              <w:rPr>
                <w:rFonts w:ascii="Noto Sans" w:eastAsia="Montserrat Medium" w:hAnsi="Noto Sans" w:cs="Noto Sans"/>
                <w:sz w:val="18"/>
                <w:szCs w:val="18"/>
              </w:rPr>
            </w:pPr>
            <w:r w:rsidRPr="00AE250D">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AE250D">
              <w:rPr>
                <w:rFonts w:ascii="Noto Sans" w:eastAsia="Montserrat Medium" w:hAnsi="Noto Sans" w:cs="Noto Sans"/>
                <w:b/>
                <w:bCs/>
                <w:sz w:val="18"/>
                <w:szCs w:val="18"/>
              </w:rPr>
              <w:t>“LA SECRETARÍA”</w:t>
            </w:r>
            <w:r w:rsidRPr="00AE250D">
              <w:rPr>
                <w:rFonts w:ascii="Noto Sans" w:eastAsia="Montserrat Medium" w:hAnsi="Noto Sans" w:cs="Noto Sans"/>
                <w:sz w:val="18"/>
                <w:szCs w:val="18"/>
              </w:rPr>
              <w:t>, de conformidad con el artículo 1</w:t>
            </w:r>
            <w:r w:rsidR="00AE250D" w:rsidRPr="00AE250D">
              <w:rPr>
                <w:rFonts w:ascii="Noto Sans" w:eastAsia="Montserrat Medium" w:hAnsi="Noto Sans" w:cs="Noto Sans"/>
                <w:sz w:val="18"/>
                <w:szCs w:val="18"/>
              </w:rPr>
              <w:t>56</w:t>
            </w:r>
            <w:r w:rsidRPr="00AE250D">
              <w:rPr>
                <w:rFonts w:ascii="Noto Sans" w:eastAsia="Montserrat Medium" w:hAnsi="Noto Sans" w:cs="Noto Sans"/>
                <w:sz w:val="18"/>
                <w:szCs w:val="18"/>
              </w:rPr>
              <w:t xml:space="preserve"> del Reglamento de la Ley de Adquisiciones, Arrendamientos y Servicios del Sector Público; dicha información será aquella relativa a su participación en el procedimiento de contratación y hasta </w:t>
            </w:r>
            <w:r w:rsidR="00F1488A" w:rsidRPr="00AE250D">
              <w:rPr>
                <w:rFonts w:ascii="Noto Sans" w:eastAsia="Montserrat Medium" w:hAnsi="Noto Sans" w:cs="Noto Sans"/>
                <w:sz w:val="18"/>
                <w:szCs w:val="18"/>
              </w:rPr>
              <w:t>la</w:t>
            </w:r>
            <w:r w:rsidRPr="00AE250D">
              <w:rPr>
                <w:rFonts w:ascii="Noto Sans" w:eastAsia="Montserrat Medium" w:hAnsi="Noto Sans" w:cs="Noto Sans"/>
                <w:sz w:val="18"/>
                <w:szCs w:val="18"/>
              </w:rPr>
              <w:t xml:space="preserve"> </w:t>
            </w:r>
            <w:r w:rsidR="00F1488A" w:rsidRPr="00AE250D">
              <w:rPr>
                <w:rFonts w:ascii="Noto Sans" w:eastAsia="Montserrat Medium" w:hAnsi="Noto Sans" w:cs="Noto Sans"/>
                <w:b/>
                <w:sz w:val="18"/>
                <w:szCs w:val="18"/>
              </w:rPr>
              <w:t>prestación del</w:t>
            </w:r>
            <w:r w:rsidR="00F1488A" w:rsidRPr="00AE250D">
              <w:rPr>
                <w:rFonts w:ascii="Noto Sans" w:eastAsia="Montserrat Medium" w:hAnsi="Noto Sans" w:cs="Noto Sans"/>
                <w:sz w:val="18"/>
                <w:szCs w:val="18"/>
              </w:rPr>
              <w:t xml:space="preserve"> </w:t>
            </w:r>
            <w:r w:rsidR="00F1488A" w:rsidRPr="00AE250D">
              <w:rPr>
                <w:rFonts w:ascii="Noto Sans" w:eastAsia="Montserrat Medium" w:hAnsi="Noto Sans" w:cs="Noto Sans"/>
                <w:b/>
                <w:sz w:val="18"/>
                <w:szCs w:val="18"/>
              </w:rPr>
              <w:t>servici</w:t>
            </w:r>
            <w:r w:rsidR="0037505C" w:rsidRPr="00AE250D">
              <w:rPr>
                <w:rFonts w:ascii="Noto Sans" w:eastAsia="Montserrat Medium" w:hAnsi="Noto Sans" w:cs="Noto Sans"/>
                <w:b/>
                <w:sz w:val="18"/>
                <w:szCs w:val="18"/>
              </w:rPr>
              <w:t>o</w:t>
            </w:r>
            <w:r w:rsidR="00F1488A" w:rsidRPr="00AE250D">
              <w:rPr>
                <w:rFonts w:ascii="Noto Sans" w:eastAsia="Montserrat Medium" w:hAnsi="Noto Sans" w:cs="Noto Sans"/>
                <w:sz w:val="18"/>
                <w:szCs w:val="18"/>
              </w:rPr>
              <w:t xml:space="preserve"> </w:t>
            </w:r>
            <w:r w:rsidRPr="00AE250D">
              <w:rPr>
                <w:rFonts w:ascii="Noto Sans" w:eastAsia="Montserrat Medium" w:hAnsi="Noto Sans" w:cs="Noto Sans"/>
                <w:sz w:val="18"/>
                <w:szCs w:val="18"/>
              </w:rPr>
              <w:t>por el periodo establecido en la normatividad vigente aplicable.</w:t>
            </w:r>
          </w:p>
          <w:p w14:paraId="734E513B" w14:textId="77777777" w:rsidR="008823E8" w:rsidRPr="002B7B62" w:rsidRDefault="008823E8" w:rsidP="00017134">
            <w:pPr>
              <w:pStyle w:val="Prrafodelista"/>
              <w:rPr>
                <w:rFonts w:ascii="Noto Sans" w:eastAsia="Montserrat Medium" w:hAnsi="Noto Sans" w:cs="Noto Sans"/>
                <w:sz w:val="18"/>
                <w:szCs w:val="18"/>
              </w:rPr>
            </w:pPr>
          </w:p>
          <w:p w14:paraId="55D23BDA" w14:textId="77777777" w:rsidR="00777459" w:rsidRPr="002B7B62" w:rsidRDefault="00777459" w:rsidP="00017134">
            <w:pPr>
              <w:numPr>
                <w:ilvl w:val="0"/>
                <w:numId w:val="3"/>
              </w:numPr>
              <w:tabs>
                <w:tab w:val="left" w:pos="0"/>
              </w:tabs>
              <w:spacing w:before="120" w:after="120"/>
              <w:jc w:val="both"/>
              <w:rPr>
                <w:rFonts w:ascii="Noto Sans" w:eastAsia="Montserrat Medium" w:hAnsi="Noto Sans" w:cs="Noto Sans"/>
                <w:b/>
                <w:sz w:val="18"/>
                <w:szCs w:val="18"/>
              </w:rPr>
            </w:pPr>
            <w:r w:rsidRPr="002B7B62">
              <w:rPr>
                <w:rFonts w:ascii="Noto Sans" w:eastAsia="Montserrat Medium" w:hAnsi="Noto Sans" w:cs="Noto Sans"/>
                <w:b/>
                <w:sz w:val="18"/>
                <w:szCs w:val="18"/>
              </w:rPr>
              <w:t>MECANISMOS PARA VERIFICACIÓN, SUPERVISIÓN Y COMPROBACIÓN:</w:t>
            </w:r>
          </w:p>
          <w:p w14:paraId="03A37130" w14:textId="1E160AB0" w:rsidR="00DB5C4F" w:rsidRPr="002B7B62" w:rsidRDefault="00DB5C4F" w:rsidP="00D046EF">
            <w:pPr>
              <w:ind w:right="32"/>
              <w:jc w:val="both"/>
              <w:rPr>
                <w:rFonts w:ascii="Noto Sans" w:hAnsi="Noto Sans" w:cs="Noto Sans"/>
                <w:sz w:val="18"/>
                <w:szCs w:val="18"/>
                <w:lang w:eastAsia="es-MX"/>
              </w:rPr>
            </w:pPr>
            <w:r w:rsidRPr="002B7B62">
              <w:rPr>
                <w:rFonts w:ascii="Noto Sans" w:hAnsi="Noto Sans" w:cs="Noto Sans"/>
                <w:sz w:val="18"/>
                <w:szCs w:val="18"/>
                <w:lang w:eastAsia="es-MX"/>
              </w:rPr>
              <w:t xml:space="preserve">El proveedor deberá proporcionar el servicio de mantenimiento preventivo y correctivo a los equipos de UPS en coordinación con las personas Titulares o responsables de la </w:t>
            </w:r>
            <w:r w:rsidR="00AE250D">
              <w:rPr>
                <w:rFonts w:ascii="Noto Sans" w:hAnsi="Noto Sans" w:cs="Noto Sans"/>
                <w:sz w:val="18"/>
                <w:szCs w:val="18"/>
                <w:lang w:eastAsia="es-MX"/>
              </w:rPr>
              <w:t>Dirección de Estabilidad Operativa y Componentes Informáticos</w:t>
            </w:r>
            <w:r w:rsidRPr="002B7B62">
              <w:rPr>
                <w:rFonts w:ascii="Noto Sans" w:hAnsi="Noto Sans" w:cs="Noto Sans"/>
                <w:sz w:val="18"/>
                <w:szCs w:val="18"/>
                <w:lang w:eastAsia="es-MX"/>
              </w:rPr>
              <w:t xml:space="preserve"> de la SECIHTI, así como las personas responsables de la </w:t>
            </w:r>
            <w:r w:rsidR="00BF09D3">
              <w:rPr>
                <w:rFonts w:ascii="Noto Sans" w:hAnsi="Noto Sans" w:cs="Noto Sans"/>
                <w:sz w:val="18"/>
                <w:szCs w:val="18"/>
                <w:lang w:eastAsia="es-MX"/>
              </w:rPr>
              <w:t xml:space="preserve">Dirección de Servicios Generales, Obras y Control de </w:t>
            </w:r>
            <w:r w:rsidR="00AE250D">
              <w:rPr>
                <w:rFonts w:ascii="Noto Sans" w:hAnsi="Noto Sans" w:cs="Noto Sans"/>
                <w:sz w:val="18"/>
                <w:szCs w:val="18"/>
                <w:lang w:eastAsia="es-MX"/>
              </w:rPr>
              <w:t xml:space="preserve">Bienes </w:t>
            </w:r>
            <w:r w:rsidR="00AE250D" w:rsidRPr="002B7B62">
              <w:rPr>
                <w:rFonts w:ascii="Noto Sans" w:hAnsi="Noto Sans" w:cs="Noto Sans"/>
                <w:sz w:val="18"/>
                <w:szCs w:val="18"/>
                <w:lang w:eastAsia="es-MX"/>
              </w:rPr>
              <w:t>de</w:t>
            </w:r>
            <w:r w:rsidRPr="002B7B62">
              <w:rPr>
                <w:rFonts w:ascii="Noto Sans" w:hAnsi="Noto Sans" w:cs="Noto Sans"/>
                <w:sz w:val="18"/>
                <w:szCs w:val="18"/>
                <w:lang w:eastAsia="es-MX"/>
              </w:rPr>
              <w:t xml:space="preserve"> la SECIHTI, donde se atenderán los reportes generados. </w:t>
            </w:r>
          </w:p>
          <w:p w14:paraId="16953437" w14:textId="77777777" w:rsidR="00DB5C4F" w:rsidRPr="002B7B62" w:rsidRDefault="00DB5C4F" w:rsidP="00DB5C4F">
            <w:pPr>
              <w:ind w:right="32"/>
              <w:jc w:val="both"/>
              <w:rPr>
                <w:rFonts w:ascii="Noto Sans" w:hAnsi="Noto Sans" w:cs="Noto Sans"/>
                <w:sz w:val="18"/>
                <w:szCs w:val="18"/>
                <w:lang w:eastAsia="es-MX"/>
              </w:rPr>
            </w:pPr>
          </w:p>
          <w:p w14:paraId="3CABB108" w14:textId="2F56234E" w:rsidR="00DB5C4F" w:rsidRPr="002B7B62" w:rsidRDefault="00DB5C4F" w:rsidP="00DB5C4F">
            <w:pPr>
              <w:ind w:right="32"/>
              <w:jc w:val="both"/>
              <w:rPr>
                <w:rFonts w:ascii="Noto Sans" w:hAnsi="Noto Sans" w:cs="Noto Sans"/>
                <w:sz w:val="18"/>
                <w:szCs w:val="18"/>
                <w:lang w:eastAsia="es-MX"/>
              </w:rPr>
            </w:pPr>
            <w:r w:rsidRPr="002B7B62">
              <w:rPr>
                <w:rFonts w:ascii="Noto Sans" w:hAnsi="Noto Sans" w:cs="Noto Sans"/>
                <w:sz w:val="18"/>
                <w:szCs w:val="18"/>
                <w:lang w:eastAsia="es-MX"/>
              </w:rPr>
              <w:t>Asimismo, el proveedor deberá incluir en su propuesta técnica, los siguientes documentos:</w:t>
            </w:r>
          </w:p>
          <w:p w14:paraId="31C0612F" w14:textId="77777777" w:rsidR="00DB5C4F" w:rsidRPr="002B7B62" w:rsidRDefault="00DB5C4F" w:rsidP="00DB5C4F">
            <w:pPr>
              <w:ind w:right="32"/>
              <w:jc w:val="both"/>
              <w:rPr>
                <w:rFonts w:ascii="Noto Sans" w:hAnsi="Noto Sans" w:cs="Noto Sans"/>
                <w:sz w:val="18"/>
                <w:szCs w:val="18"/>
                <w:lang w:eastAsia="es-MX"/>
              </w:rPr>
            </w:pPr>
          </w:p>
          <w:p w14:paraId="126F8E26" w14:textId="63AE696F" w:rsidR="00DB5C4F" w:rsidRPr="002B7B62" w:rsidRDefault="00DB5C4F" w:rsidP="00DB5C4F">
            <w:pPr>
              <w:pStyle w:val="Prrafodelista"/>
              <w:numPr>
                <w:ilvl w:val="0"/>
                <w:numId w:val="23"/>
              </w:numPr>
              <w:ind w:right="32"/>
              <w:jc w:val="both"/>
              <w:rPr>
                <w:rFonts w:ascii="Noto Sans" w:hAnsi="Noto Sans" w:cs="Noto Sans"/>
                <w:sz w:val="18"/>
                <w:szCs w:val="18"/>
                <w:lang w:eastAsia="es-MX"/>
              </w:rPr>
            </w:pPr>
            <w:r w:rsidRPr="002B7B62">
              <w:rPr>
                <w:rFonts w:ascii="Noto Sans" w:hAnsi="Noto Sans" w:cs="Noto Sans"/>
                <w:sz w:val="18"/>
                <w:szCs w:val="18"/>
                <w:lang w:eastAsia="es-MX"/>
              </w:rPr>
              <w:t xml:space="preserve">El plan de trabajo para cualquier reparación a realizar, en donde indique el impacto y resultados que puede ocurrir durante la labor a realizar. </w:t>
            </w:r>
          </w:p>
          <w:p w14:paraId="75D20539" w14:textId="0740D035" w:rsidR="00DB5C4F" w:rsidRPr="002B7B62" w:rsidRDefault="00DB5C4F" w:rsidP="00DB5C4F">
            <w:pPr>
              <w:pStyle w:val="Prrafodelista"/>
              <w:numPr>
                <w:ilvl w:val="0"/>
                <w:numId w:val="23"/>
              </w:numPr>
              <w:ind w:right="32"/>
              <w:jc w:val="both"/>
              <w:rPr>
                <w:rFonts w:ascii="Noto Sans" w:hAnsi="Noto Sans" w:cs="Noto Sans"/>
                <w:sz w:val="18"/>
                <w:szCs w:val="18"/>
                <w:lang w:eastAsia="es-MX"/>
              </w:rPr>
            </w:pPr>
            <w:r w:rsidRPr="002B7B62">
              <w:rPr>
                <w:rFonts w:ascii="Noto Sans" w:hAnsi="Noto Sans" w:cs="Noto Sans"/>
                <w:sz w:val="18"/>
                <w:szCs w:val="18"/>
                <w:lang w:eastAsia="es-MX"/>
              </w:rPr>
              <w:t>Tabla de contactos del personal que brindará el servicio y niveles que ocupan con referencia a los tiempos de atención para su escalamiento</w:t>
            </w:r>
          </w:p>
          <w:p w14:paraId="3B4BD470" w14:textId="079592BC" w:rsidR="00782236" w:rsidRPr="002B7B62" w:rsidRDefault="00782236" w:rsidP="00782236">
            <w:pPr>
              <w:pStyle w:val="Prrafodelista"/>
              <w:rPr>
                <w:rFonts w:ascii="Noto Sans" w:hAnsi="Noto Sans" w:cs="Noto Sans"/>
                <w:sz w:val="18"/>
                <w:szCs w:val="18"/>
                <w:lang w:eastAsia="es-MX"/>
              </w:rPr>
            </w:pPr>
          </w:p>
          <w:p w14:paraId="6D910DC9" w14:textId="70CACA5C" w:rsidR="00782236" w:rsidRPr="002B7B62" w:rsidRDefault="00782236" w:rsidP="00782236">
            <w:pPr>
              <w:ind w:right="32"/>
              <w:jc w:val="both"/>
              <w:rPr>
                <w:rFonts w:ascii="Noto Sans" w:hAnsi="Noto Sans" w:cs="Noto Sans"/>
                <w:b/>
                <w:bCs/>
                <w:sz w:val="18"/>
                <w:szCs w:val="18"/>
                <w:lang w:eastAsia="es-MX"/>
              </w:rPr>
            </w:pPr>
            <w:r w:rsidRPr="002B7B62">
              <w:rPr>
                <w:rFonts w:ascii="Noto Sans" w:hAnsi="Noto Sans" w:cs="Noto Sans"/>
                <w:b/>
                <w:bCs/>
                <w:sz w:val="18"/>
                <w:szCs w:val="18"/>
                <w:lang w:eastAsia="es-MX"/>
              </w:rPr>
              <w:t>ENTREGABLES:</w:t>
            </w:r>
          </w:p>
          <w:p w14:paraId="2EC20C75" w14:textId="77777777" w:rsidR="00782236" w:rsidRPr="002B7B62" w:rsidRDefault="00782236" w:rsidP="00782236">
            <w:pPr>
              <w:ind w:right="32"/>
              <w:jc w:val="both"/>
              <w:rPr>
                <w:rFonts w:ascii="Noto Sans" w:hAnsi="Noto Sans" w:cs="Noto Sans"/>
                <w:b/>
                <w:bCs/>
                <w:sz w:val="18"/>
                <w:szCs w:val="18"/>
                <w:lang w:eastAsia="es-MX"/>
              </w:rPr>
            </w:pPr>
          </w:p>
          <w:p w14:paraId="6074BADA" w14:textId="285B6D89" w:rsidR="00782236" w:rsidRPr="002B7B62" w:rsidRDefault="00782236" w:rsidP="00782236">
            <w:pPr>
              <w:ind w:right="32"/>
              <w:jc w:val="both"/>
              <w:rPr>
                <w:rFonts w:ascii="Noto Sans" w:hAnsi="Noto Sans" w:cs="Noto Sans"/>
                <w:sz w:val="18"/>
                <w:szCs w:val="18"/>
                <w:lang w:eastAsia="es-MX"/>
              </w:rPr>
            </w:pPr>
            <w:r w:rsidRPr="002B7B62">
              <w:rPr>
                <w:rFonts w:ascii="Noto Sans" w:hAnsi="Noto Sans" w:cs="Noto Sans"/>
                <w:sz w:val="18"/>
                <w:szCs w:val="18"/>
                <w:lang w:eastAsia="es-MX"/>
              </w:rPr>
              <w:t xml:space="preserve">El proveedor una vez terminado el mantenimiento preventivo y/o correctivo, deberá elaborar y entregar un reporte de las condiciones de operación de los equipos (diagnóstico), los parámetros observados y recomendaciones; así como notificar si es necesaria alguna refacción y su costo, que no esté considerada en la lista de cotización y que se requiera sustituir a los equipos de respaldo y suministro ininterrumpido de energía eléctrica. Éstos deberán ser presentados a la persona Titular de la </w:t>
            </w:r>
            <w:r w:rsidR="00BF09D3">
              <w:rPr>
                <w:rFonts w:ascii="Noto Sans" w:hAnsi="Noto Sans" w:cs="Noto Sans"/>
                <w:sz w:val="18"/>
                <w:szCs w:val="18"/>
                <w:lang w:eastAsia="es-MX"/>
              </w:rPr>
              <w:t xml:space="preserve">Dirección de Servicios Generales, Obras y Control de Bienes </w:t>
            </w:r>
            <w:r w:rsidR="00FA1E89" w:rsidRPr="00FA1E89">
              <w:rPr>
                <w:rFonts w:ascii="Noto Sans" w:hAnsi="Noto Sans" w:cs="Noto Sans"/>
                <w:sz w:val="18"/>
                <w:szCs w:val="18"/>
                <w:lang w:eastAsia="es-MX"/>
              </w:rPr>
              <w:t>SERVICIO DE SOPORTE PARA LOS EQUIPOS DE RESPALDO EN EL SUMINISTRO ININTERRUMPIDO DE ENERGÍA ELÉCTRICA DE LA SECIHTI (UPS)</w:t>
            </w:r>
            <w:r w:rsidRPr="002B7B62">
              <w:rPr>
                <w:rFonts w:ascii="Noto Sans" w:hAnsi="Noto Sans" w:cs="Noto Sans"/>
                <w:sz w:val="18"/>
                <w:szCs w:val="18"/>
                <w:lang w:eastAsia="es-MX"/>
              </w:rPr>
              <w:t xml:space="preserve"> de la SECIHTI, una vez terminado el servicio y tendrá 5 días hábiles para la entrega del reporte en escrito con fotografías donde se avale los trabajos efectuados en cada uno de los servicios preventivos y/o correctivos.</w:t>
            </w:r>
          </w:p>
          <w:p w14:paraId="0E04B736" w14:textId="77777777" w:rsidR="00777459" w:rsidRPr="002B7B6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B7B62">
              <w:rPr>
                <w:rFonts w:ascii="Noto Sans" w:eastAsia="Montserrat Medium" w:hAnsi="Noto Sans" w:cs="Noto Sans"/>
                <w:b/>
                <w:color w:val="000000"/>
                <w:sz w:val="18"/>
                <w:szCs w:val="18"/>
              </w:rPr>
              <w:t>PLAZO, LUGAR Y CONDICIONES PARA LA ENTREGA DE LOS BIENES/PRESTACIÓN DE LOS SERVICIOS/ARRENDAMIENTO:</w:t>
            </w:r>
          </w:p>
          <w:p w14:paraId="0DAA55FD" w14:textId="77777777" w:rsidR="009D1D04" w:rsidRDefault="006156C4" w:rsidP="00FA1E89">
            <w:pPr>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La vigencia del servicio será a partir </w:t>
            </w:r>
            <w:r>
              <w:rPr>
                <w:rFonts w:ascii="Noto Sans" w:eastAsia="Montserrat Medium" w:hAnsi="Noto Sans" w:cs="Noto Sans"/>
                <w:sz w:val="18"/>
                <w:szCs w:val="18"/>
              </w:rPr>
              <w:t xml:space="preserve">del 01 de marzo de 2026 </w:t>
            </w:r>
            <w:r w:rsidRPr="00942D4E">
              <w:rPr>
                <w:rFonts w:ascii="Noto Sans" w:eastAsia="Montserrat Medium" w:hAnsi="Noto Sans" w:cs="Noto Sans"/>
                <w:sz w:val="18"/>
                <w:szCs w:val="18"/>
              </w:rPr>
              <w:t>y hasta el 31 de diciembre de 2026.</w:t>
            </w:r>
          </w:p>
          <w:p w14:paraId="5720EC3B" w14:textId="6EC81A6A" w:rsidR="006156C4" w:rsidRPr="002B7B62" w:rsidRDefault="006156C4" w:rsidP="00FA1E89">
            <w:pPr>
              <w:jc w:val="both"/>
              <w:rPr>
                <w:rFonts w:ascii="Noto Sans" w:eastAsia="Montserrat Medium" w:hAnsi="Noto Sans" w:cs="Noto Sans"/>
                <w:sz w:val="18"/>
                <w:szCs w:val="18"/>
              </w:rPr>
            </w:pPr>
          </w:p>
        </w:tc>
      </w:tr>
    </w:tbl>
    <w:p w14:paraId="5015F720" w14:textId="4DB4A390" w:rsidR="00C03AC6" w:rsidRPr="002B7B62" w:rsidRDefault="00C03AC6" w:rsidP="00A308A7">
      <w:pPr>
        <w:tabs>
          <w:tab w:val="left" w:pos="0"/>
        </w:tabs>
        <w:spacing w:before="120"/>
        <w:jc w:val="both"/>
        <w:rPr>
          <w:rFonts w:ascii="Noto Sans" w:eastAsia="Montserrat" w:hAnsi="Noto Sans" w:cs="Noto Sans"/>
          <w:sz w:val="18"/>
          <w:szCs w:val="18"/>
        </w:rPr>
      </w:pPr>
      <w:bookmarkStart w:id="0" w:name="_heading=h.3znysh7" w:colFirst="0" w:colLast="0"/>
      <w:bookmarkEnd w:id="0"/>
    </w:p>
    <w:tbl>
      <w:tblPr>
        <w:tblW w:w="986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8"/>
        <w:gridCol w:w="7580"/>
      </w:tblGrid>
      <w:tr w:rsidR="00884701" w:rsidRPr="002B7B62" w14:paraId="69EB5568" w14:textId="77777777" w:rsidTr="00884701">
        <w:trPr>
          <w:trHeight w:val="688"/>
          <w:tblHeader/>
        </w:trPr>
        <w:tc>
          <w:tcPr>
            <w:tcW w:w="9868"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2B7B62" w:rsidRDefault="00884701" w:rsidP="004E1CCE">
            <w:pPr>
              <w:jc w:val="center"/>
              <w:rPr>
                <w:rFonts w:ascii="Noto Sans" w:eastAsia="Montserrat Medium" w:hAnsi="Noto Sans" w:cs="Noto Sans"/>
                <w:sz w:val="18"/>
                <w:szCs w:val="18"/>
              </w:rPr>
            </w:pPr>
            <w:r w:rsidRPr="002B7B62">
              <w:rPr>
                <w:rFonts w:ascii="Noto Sans" w:eastAsia="Montserrat Medium" w:hAnsi="Noto Sans" w:cs="Noto Sans"/>
                <w:b/>
                <w:color w:val="FFFFFF"/>
                <w:sz w:val="18"/>
                <w:szCs w:val="18"/>
              </w:rPr>
              <w:t>CONDICIONES CONTRACTUALES</w:t>
            </w:r>
          </w:p>
        </w:tc>
      </w:tr>
      <w:tr w:rsidR="00884701" w:rsidRPr="002B7B62" w14:paraId="286CEC0A" w14:textId="77777777" w:rsidTr="00884701">
        <w:trPr>
          <w:trHeight w:val="128"/>
        </w:trPr>
        <w:tc>
          <w:tcPr>
            <w:tcW w:w="2288" w:type="dxa"/>
            <w:tcBorders>
              <w:top w:val="single" w:sz="4" w:space="0" w:color="000000"/>
            </w:tcBorders>
            <w:shd w:val="clear" w:color="auto" w:fill="auto"/>
            <w:vAlign w:val="center"/>
          </w:tcPr>
          <w:p w14:paraId="043861B5" w14:textId="77777777" w:rsidR="00884701" w:rsidRPr="002B7B62" w:rsidRDefault="00884701" w:rsidP="004E1CCE">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Modalidad del instrumento contractual a suscribir:</w:t>
            </w:r>
          </w:p>
        </w:tc>
        <w:tc>
          <w:tcPr>
            <w:tcW w:w="7580" w:type="dxa"/>
            <w:tcBorders>
              <w:top w:val="single" w:sz="4" w:space="0" w:color="000000"/>
            </w:tcBorders>
            <w:shd w:val="clear" w:color="auto" w:fill="auto"/>
            <w:vAlign w:val="center"/>
          </w:tcPr>
          <w:p w14:paraId="4A5B377F" w14:textId="7733001B" w:rsidR="00DB5C4F" w:rsidRPr="00AA1FF6" w:rsidRDefault="00884701" w:rsidP="00AA1FF6">
            <w:pPr>
              <w:ind w:left="-4" w:right="121"/>
              <w:jc w:val="both"/>
              <w:rPr>
                <w:rFonts w:ascii="Noto Sans" w:eastAsia="Montserrat Medium" w:hAnsi="Noto Sans" w:cs="Noto Sans"/>
                <w:sz w:val="18"/>
                <w:szCs w:val="18"/>
              </w:rPr>
            </w:pPr>
            <w:r w:rsidRPr="002B7B62">
              <w:rPr>
                <w:rFonts w:ascii="Noto Sans" w:eastAsia="Montserrat Medium" w:hAnsi="Noto Sans" w:cs="Noto Sans"/>
                <w:sz w:val="18"/>
                <w:szCs w:val="18"/>
              </w:rPr>
              <w:t>El instrumento contractual</w:t>
            </w:r>
            <w:r w:rsidRPr="002B7B62">
              <w:rPr>
                <w:rFonts w:ascii="Noto Sans" w:eastAsia="Montserrat Medium" w:hAnsi="Noto Sans" w:cs="Noto Sans"/>
                <w:b/>
                <w:sz w:val="18"/>
                <w:szCs w:val="18"/>
              </w:rPr>
              <w:t xml:space="preserve"> </w:t>
            </w:r>
            <w:r w:rsidRPr="002B7B62">
              <w:rPr>
                <w:rFonts w:ascii="Noto Sans" w:eastAsia="Montserrat Medium" w:hAnsi="Noto Sans" w:cs="Noto Sans"/>
                <w:sz w:val="18"/>
                <w:szCs w:val="18"/>
              </w:rPr>
              <w:t xml:space="preserve">que derive del procedimiento de contratación será abierto por </w:t>
            </w:r>
            <w:r w:rsidR="00447C26" w:rsidRPr="002B7B62">
              <w:rPr>
                <w:rFonts w:ascii="Noto Sans" w:eastAsia="Montserrat Medium" w:hAnsi="Noto Sans" w:cs="Noto Sans"/>
                <w:sz w:val="18"/>
                <w:szCs w:val="18"/>
              </w:rPr>
              <w:t>montos</w:t>
            </w:r>
            <w:r w:rsidRPr="002B7B62">
              <w:rPr>
                <w:rFonts w:ascii="Noto Sans" w:eastAsia="Montserrat Medium" w:hAnsi="Noto Sans" w:cs="Noto Sans"/>
                <w:sz w:val="18"/>
                <w:szCs w:val="18"/>
              </w:rPr>
              <w:t xml:space="preserve"> (mínim</w:t>
            </w:r>
            <w:r w:rsidR="00A730CD" w:rsidRPr="002B7B62">
              <w:rPr>
                <w:rFonts w:ascii="Noto Sans" w:eastAsia="Montserrat Medium" w:hAnsi="Noto Sans" w:cs="Noto Sans"/>
                <w:sz w:val="18"/>
                <w:szCs w:val="18"/>
              </w:rPr>
              <w:t>o</w:t>
            </w:r>
            <w:r w:rsidRPr="002B7B62">
              <w:rPr>
                <w:rFonts w:ascii="Noto Sans" w:eastAsia="Montserrat Medium" w:hAnsi="Noto Sans" w:cs="Noto Sans"/>
                <w:sz w:val="18"/>
                <w:szCs w:val="18"/>
              </w:rPr>
              <w:t>s y máxim</w:t>
            </w:r>
            <w:r w:rsidR="00DB5C4F" w:rsidRPr="002B7B62">
              <w:rPr>
                <w:rFonts w:ascii="Noto Sans" w:eastAsia="Montserrat Medium" w:hAnsi="Noto Sans" w:cs="Noto Sans"/>
                <w:sz w:val="18"/>
                <w:szCs w:val="18"/>
              </w:rPr>
              <w:t>o</w:t>
            </w:r>
            <w:r w:rsidRPr="002B7B62">
              <w:rPr>
                <w:rFonts w:ascii="Noto Sans" w:eastAsia="Montserrat Medium" w:hAnsi="Noto Sans" w:cs="Noto Sans"/>
                <w:sz w:val="18"/>
                <w:szCs w:val="18"/>
              </w:rPr>
              <w:t>s</w:t>
            </w:r>
            <w:r w:rsidR="00447C26" w:rsidRPr="002B7B62">
              <w:rPr>
                <w:rFonts w:ascii="Noto Sans" w:eastAsia="Montserrat Medium" w:hAnsi="Noto Sans" w:cs="Noto Sans"/>
                <w:sz w:val="18"/>
                <w:szCs w:val="18"/>
              </w:rPr>
              <w:t>)</w:t>
            </w:r>
            <w:r w:rsidRPr="002B7B62">
              <w:rPr>
                <w:rFonts w:ascii="Noto Sans" w:eastAsia="Montserrat Medium" w:hAnsi="Noto Sans" w:cs="Noto Sans"/>
                <w:sz w:val="18"/>
                <w:szCs w:val="18"/>
              </w:rPr>
              <w:t xml:space="preserve">, con fundamento en lo dispuesto en los artículos </w:t>
            </w:r>
            <w:r w:rsidR="00D23576" w:rsidRPr="002B7B62">
              <w:rPr>
                <w:rFonts w:ascii="Noto Sans" w:eastAsia="Montserrat Medium" w:hAnsi="Noto Sans" w:cs="Noto Sans"/>
                <w:sz w:val="18"/>
                <w:szCs w:val="18"/>
              </w:rPr>
              <w:t>68</w:t>
            </w:r>
            <w:r w:rsidRPr="002B7B62">
              <w:rPr>
                <w:rFonts w:ascii="Noto Sans" w:eastAsia="Montserrat Medium" w:hAnsi="Noto Sans" w:cs="Noto Sans"/>
                <w:sz w:val="18"/>
                <w:szCs w:val="18"/>
              </w:rPr>
              <w:t xml:space="preserve"> de la LAASSP y </w:t>
            </w:r>
            <w:r w:rsidR="00D23576" w:rsidRPr="002B7B62">
              <w:rPr>
                <w:rFonts w:ascii="Noto Sans" w:eastAsia="Montserrat Medium" w:hAnsi="Noto Sans" w:cs="Noto Sans"/>
                <w:sz w:val="18"/>
                <w:szCs w:val="18"/>
              </w:rPr>
              <w:t>130</w:t>
            </w:r>
            <w:r w:rsidRPr="002B7B62">
              <w:rPr>
                <w:rFonts w:ascii="Noto Sans" w:eastAsia="Montserrat Medium" w:hAnsi="Noto Sans" w:cs="Noto Sans"/>
                <w:sz w:val="18"/>
                <w:szCs w:val="18"/>
              </w:rPr>
              <w:t xml:space="preserve"> del RLAASSP.</w:t>
            </w:r>
          </w:p>
        </w:tc>
      </w:tr>
      <w:tr w:rsidR="00884701" w:rsidRPr="002B7B62" w14:paraId="41C53C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2B7B62" w:rsidRDefault="00884701" w:rsidP="004E1CCE">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Condición de los precios y en su caso mecanismo de ajuste</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2B7B62" w:rsidRDefault="00884701" w:rsidP="004E1CCE">
            <w:pPr>
              <w:tabs>
                <w:tab w:val="left" w:pos="107"/>
              </w:tabs>
              <w:ind w:right="121"/>
              <w:jc w:val="both"/>
              <w:rPr>
                <w:rFonts w:ascii="Noto Sans" w:eastAsia="Montserrat Medium" w:hAnsi="Noto Sans" w:cs="Noto Sans"/>
                <w:b/>
                <w:i/>
                <w:sz w:val="18"/>
                <w:szCs w:val="18"/>
              </w:rPr>
            </w:pPr>
          </w:p>
          <w:p w14:paraId="2EAC25B6" w14:textId="78D0F004" w:rsidR="00884701" w:rsidRPr="002B7B62" w:rsidRDefault="00447C26" w:rsidP="004E1CCE">
            <w:pPr>
              <w:tabs>
                <w:tab w:val="left" w:pos="107"/>
              </w:tabs>
              <w:ind w:right="121"/>
              <w:jc w:val="both"/>
              <w:rPr>
                <w:rFonts w:ascii="Noto Sans" w:eastAsia="Montserrat Medium" w:hAnsi="Noto Sans" w:cs="Noto Sans"/>
                <w:sz w:val="18"/>
                <w:szCs w:val="18"/>
              </w:rPr>
            </w:pPr>
            <w:r w:rsidRPr="002B7B62">
              <w:rPr>
                <w:rFonts w:ascii="Noto Sans" w:eastAsia="Montserrat Medium" w:hAnsi="Noto Sans" w:cs="Noto Sans"/>
                <w:sz w:val="18"/>
                <w:szCs w:val="18"/>
              </w:rPr>
              <w:t xml:space="preserve">Los </w:t>
            </w:r>
            <w:r w:rsidR="00884701" w:rsidRPr="002B7B62">
              <w:rPr>
                <w:rFonts w:ascii="Noto Sans" w:eastAsia="Montserrat Medium" w:hAnsi="Noto Sans" w:cs="Noto Sans"/>
                <w:sz w:val="18"/>
                <w:szCs w:val="18"/>
              </w:rPr>
              <w:t>servicios a contratar será</w:t>
            </w:r>
            <w:r w:rsidR="001A0980" w:rsidRPr="002B7B62">
              <w:rPr>
                <w:rFonts w:ascii="Noto Sans" w:eastAsia="Montserrat Medium" w:hAnsi="Noto Sans" w:cs="Noto Sans"/>
                <w:sz w:val="18"/>
                <w:szCs w:val="18"/>
              </w:rPr>
              <w:t>n</w:t>
            </w:r>
            <w:r w:rsidR="00884701" w:rsidRPr="002B7B62">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2B7B62" w:rsidRDefault="00884701" w:rsidP="004E1CCE">
            <w:pPr>
              <w:tabs>
                <w:tab w:val="left" w:pos="107"/>
              </w:tabs>
              <w:ind w:right="121"/>
              <w:jc w:val="both"/>
              <w:rPr>
                <w:rFonts w:ascii="Noto Sans" w:eastAsia="Montserrat Medium" w:hAnsi="Noto Sans" w:cs="Noto Sans"/>
                <w:b/>
                <w:i/>
                <w:sz w:val="18"/>
                <w:szCs w:val="18"/>
              </w:rPr>
            </w:pPr>
          </w:p>
        </w:tc>
      </w:tr>
      <w:tr w:rsidR="00884701" w:rsidRPr="002B7B62" w14:paraId="4C3B17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2B7B62" w:rsidRDefault="00884701" w:rsidP="004E1CCE">
            <w:pPr>
              <w:jc w:val="both"/>
              <w:rPr>
                <w:rFonts w:ascii="Noto Sans" w:eastAsia="Montserrat Medium" w:hAnsi="Noto Sans" w:cs="Noto Sans"/>
                <w:sz w:val="18"/>
                <w:szCs w:val="18"/>
              </w:rPr>
            </w:pPr>
            <w:r w:rsidRPr="002B7B62">
              <w:rPr>
                <w:rFonts w:ascii="Noto Sans" w:eastAsia="Montserrat Medium" w:hAnsi="Noto Sans" w:cs="Noto Sans"/>
                <w:b/>
                <w:sz w:val="18"/>
                <w:szCs w:val="18"/>
              </w:rPr>
              <w:t>Forma de pago: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1258C" w14:textId="60EFABB1" w:rsidR="00AA1FF6" w:rsidRDefault="00AA1FF6" w:rsidP="00AA1FF6">
            <w:pPr>
              <w:tabs>
                <w:tab w:val="left" w:pos="10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De conformidad con lo establecido en los artículos 73 de la LAASSP, 134 del RLAASSP, y las Políticas Bases y Lineamientos en materia de adquisiciones, arrendamientos y servicios (POBALINES),</w:t>
            </w:r>
            <w:r w:rsidRPr="00942D4E">
              <w:rPr>
                <w:rFonts w:ascii="Noto Sans" w:eastAsia="Montserrat Medium" w:hAnsi="Noto Sans" w:cs="Noto Sans"/>
                <w:b/>
                <w:sz w:val="18"/>
                <w:szCs w:val="18"/>
              </w:rPr>
              <w:t xml:space="preserve"> “LA SECRETARÍA”</w:t>
            </w:r>
            <w:r w:rsidRPr="00942D4E">
              <w:rPr>
                <w:rFonts w:ascii="Noto Sans" w:eastAsia="Montserrat Medium" w:hAnsi="Noto Sans" w:cs="Noto Sans"/>
                <w:sz w:val="18"/>
                <w:szCs w:val="18"/>
              </w:rPr>
              <w:t xml:space="preserve"> efectuará el pago al </w:t>
            </w:r>
            <w:r w:rsidRPr="00942D4E">
              <w:rPr>
                <w:rFonts w:ascii="Noto Sans" w:eastAsia="Montserrat Medium" w:hAnsi="Noto Sans" w:cs="Noto Sans"/>
                <w:b/>
                <w:color w:val="000000"/>
                <w:sz w:val="18"/>
                <w:szCs w:val="18"/>
              </w:rPr>
              <w:t>“PRESTADOR DEL SERVICIO”</w:t>
            </w:r>
            <w:r w:rsidRPr="00942D4E">
              <w:rPr>
                <w:rFonts w:ascii="Noto Sans" w:eastAsia="Montserrat Medium" w:hAnsi="Noto Sans" w:cs="Noto Sans"/>
                <w:b/>
                <w:sz w:val="18"/>
                <w:szCs w:val="18"/>
              </w:rPr>
              <w:t xml:space="preserve"> </w:t>
            </w:r>
            <w:r w:rsidRPr="00942D4E">
              <w:rPr>
                <w:rFonts w:ascii="Noto Sans" w:eastAsia="Montserrat Medium" w:hAnsi="Noto Sans" w:cs="Noto Sans"/>
                <w:color w:val="000000"/>
                <w:sz w:val="18"/>
                <w:szCs w:val="18"/>
                <w:u w:val="single"/>
              </w:rPr>
              <w:t>d</w:t>
            </w:r>
            <w:r w:rsidRPr="00942D4E">
              <w:rPr>
                <w:rFonts w:ascii="Noto Sans" w:eastAsia="Montserrat Medium" w:hAnsi="Noto Sans" w:cs="Noto Sans"/>
                <w:sz w:val="18"/>
                <w:szCs w:val="18"/>
              </w:rPr>
              <w:t xml:space="preserve">entro de los 17 (diecisiete) días hábiles posteriores a la entrega y aceptación del Comprobante Fiscal Digital por Internet (CFDI), factura en formato PDF; factura electrónica XML y comprobante emitido por el SAT en el que conste su validación, con la aprobación mediante firma y sello del </w:t>
            </w:r>
            <w:r w:rsidRPr="00942D4E">
              <w:rPr>
                <w:rFonts w:ascii="Noto Sans" w:eastAsia="Montserrat Medium" w:hAnsi="Noto Sans" w:cs="Noto Sans"/>
                <w:b/>
                <w:sz w:val="18"/>
                <w:szCs w:val="18"/>
              </w:rPr>
              <w:t>“ADMINISTRADOR DEL INSTRUMENTO CONTRACTUAL”</w:t>
            </w:r>
            <w:r w:rsidRPr="00942D4E">
              <w:rPr>
                <w:rFonts w:ascii="Noto Sans" w:eastAsia="Montserrat Medium" w:hAnsi="Noto Sans" w:cs="Noto Sans"/>
                <w:sz w:val="18"/>
                <w:szCs w:val="18"/>
              </w:rPr>
              <w:t>, a entera satisfacción de los entregables del mes correspondiente para que el pago proceda</w:t>
            </w:r>
            <w:r>
              <w:rPr>
                <w:rFonts w:ascii="Noto Sans" w:eastAsia="Montserrat Medium" w:hAnsi="Noto Sans" w:cs="Noto Sans"/>
                <w:sz w:val="18"/>
                <w:szCs w:val="18"/>
              </w:rPr>
              <w:t xml:space="preserve">. </w:t>
            </w:r>
          </w:p>
          <w:p w14:paraId="41718339" w14:textId="3AC40A88" w:rsidR="00AA1FF6" w:rsidRDefault="00AA1FF6" w:rsidP="00AA1FF6">
            <w:pPr>
              <w:tabs>
                <w:tab w:val="left" w:pos="107"/>
              </w:tabs>
              <w:ind w:right="121"/>
              <w:jc w:val="both"/>
              <w:rPr>
                <w:rFonts w:ascii="Noto Sans" w:eastAsia="Montserrat Medium" w:hAnsi="Noto Sans" w:cs="Noto Sans"/>
                <w:sz w:val="18"/>
                <w:szCs w:val="18"/>
              </w:rPr>
            </w:pPr>
          </w:p>
          <w:p w14:paraId="4226338A" w14:textId="6C479796" w:rsidR="00AA1FF6" w:rsidRDefault="00AA1FF6" w:rsidP="00AA1FF6">
            <w:pPr>
              <w:tabs>
                <w:tab w:val="left" w:pos="107"/>
              </w:tabs>
              <w:ind w:right="121"/>
              <w:jc w:val="both"/>
              <w:rPr>
                <w:rFonts w:ascii="Noto Sans" w:eastAsia="Montserrat Medium" w:hAnsi="Noto Sans" w:cs="Noto Sans"/>
                <w:color w:val="000000"/>
                <w:sz w:val="18"/>
                <w:szCs w:val="18"/>
              </w:rPr>
            </w:pPr>
            <w:r>
              <w:rPr>
                <w:rFonts w:ascii="Noto Sans" w:eastAsia="Montserrat Medium" w:hAnsi="Noto Sans" w:cs="Noto Sans"/>
                <w:sz w:val="18"/>
                <w:szCs w:val="18"/>
              </w:rPr>
              <w:t xml:space="preserve">Para el caso de los </w:t>
            </w:r>
            <w:r w:rsidRPr="00AA1FF6">
              <w:rPr>
                <w:rFonts w:ascii="Noto Sans" w:eastAsia="Montserrat Medium" w:hAnsi="Noto Sans" w:cs="Noto Sans"/>
                <w:color w:val="000000"/>
                <w:sz w:val="18"/>
                <w:szCs w:val="18"/>
              </w:rPr>
              <w:t>servicios de mantenimiento preventivo para cada uno de los cuatro servicios, los mantenimientos preventivos se realizarán en los meses de marzo, junio septiembre y diciembre de 2026 para los tres equipos de respaldo (UPS)</w:t>
            </w:r>
            <w:r>
              <w:rPr>
                <w:rFonts w:ascii="Noto Sans" w:eastAsia="Montserrat Medium" w:hAnsi="Noto Sans" w:cs="Noto Sans"/>
                <w:color w:val="000000"/>
                <w:sz w:val="18"/>
                <w:szCs w:val="18"/>
              </w:rPr>
              <w:t xml:space="preserve">. </w:t>
            </w:r>
          </w:p>
          <w:p w14:paraId="118F4C7B" w14:textId="4175CF3E" w:rsidR="00AA1FF6" w:rsidRDefault="00AA1FF6" w:rsidP="00AA1FF6">
            <w:pPr>
              <w:tabs>
                <w:tab w:val="left" w:pos="107"/>
              </w:tabs>
              <w:ind w:right="121"/>
              <w:jc w:val="both"/>
              <w:rPr>
                <w:rFonts w:ascii="Noto Sans" w:eastAsia="Montserrat Medium" w:hAnsi="Noto Sans" w:cs="Noto Sans"/>
                <w:color w:val="000000"/>
                <w:sz w:val="18"/>
                <w:szCs w:val="18"/>
              </w:rPr>
            </w:pPr>
          </w:p>
          <w:p w14:paraId="5F9C5F14" w14:textId="13BDBAC0" w:rsidR="00AA1FF6" w:rsidRPr="00942D4E" w:rsidRDefault="00AA1FF6" w:rsidP="00AA1FF6">
            <w:pPr>
              <w:tabs>
                <w:tab w:val="left" w:pos="107"/>
              </w:tabs>
              <w:ind w:right="121"/>
              <w:jc w:val="both"/>
              <w:rPr>
                <w:rFonts w:ascii="Noto Sans" w:eastAsia="Montserrat Medium" w:hAnsi="Noto Sans" w:cs="Noto Sans"/>
                <w:color w:val="000000"/>
                <w:sz w:val="18"/>
                <w:szCs w:val="18"/>
                <w:u w:val="single"/>
              </w:rPr>
            </w:pPr>
            <w:r>
              <w:rPr>
                <w:rFonts w:ascii="Noto Sans" w:eastAsia="Montserrat Medium" w:hAnsi="Noto Sans" w:cs="Noto Sans"/>
                <w:color w:val="000000"/>
                <w:sz w:val="18"/>
                <w:szCs w:val="18"/>
              </w:rPr>
              <w:t xml:space="preserve">Referente a los </w:t>
            </w:r>
            <w:r w:rsidR="00EC0A6D">
              <w:rPr>
                <w:rFonts w:ascii="Noto Sans" w:eastAsia="Montserrat Medium" w:hAnsi="Noto Sans" w:cs="Noto Sans"/>
                <w:color w:val="000000"/>
                <w:sz w:val="18"/>
                <w:szCs w:val="18"/>
              </w:rPr>
              <w:t>mantenimientos correctivos</w:t>
            </w:r>
            <w:r>
              <w:rPr>
                <w:rFonts w:ascii="Noto Sans" w:eastAsia="Montserrat Medium" w:hAnsi="Noto Sans" w:cs="Noto Sans"/>
                <w:color w:val="000000"/>
                <w:sz w:val="18"/>
                <w:szCs w:val="18"/>
              </w:rPr>
              <w:t xml:space="preserve"> serán cuando se present</w:t>
            </w:r>
            <w:r w:rsidR="00EC0A6D">
              <w:rPr>
                <w:rFonts w:ascii="Noto Sans" w:eastAsia="Montserrat Medium" w:hAnsi="Noto Sans" w:cs="Noto Sans"/>
                <w:color w:val="000000"/>
                <w:sz w:val="18"/>
                <w:szCs w:val="18"/>
              </w:rPr>
              <w:t xml:space="preserve">en fallas inesperadas dentro del período de vigencia y una vez realizado el servicio. </w:t>
            </w:r>
          </w:p>
          <w:p w14:paraId="63584424" w14:textId="3F78694D" w:rsidR="00447C26" w:rsidRPr="002B7B62" w:rsidRDefault="00AA1FF6" w:rsidP="00AA1FF6">
            <w:pPr>
              <w:tabs>
                <w:tab w:val="left" w:pos="107"/>
              </w:tabs>
              <w:ind w:right="121"/>
              <w:jc w:val="both"/>
              <w:rPr>
                <w:rFonts w:ascii="Noto Sans" w:hAnsi="Noto Sans" w:cs="Noto Sans"/>
                <w:sz w:val="18"/>
                <w:szCs w:val="18"/>
                <w:lang w:eastAsia="es-MX"/>
              </w:rPr>
            </w:pPr>
            <w:r w:rsidRPr="00942D4E">
              <w:rPr>
                <w:rFonts w:ascii="Noto Sans" w:eastAsia="Montserrat Medium" w:hAnsi="Noto Sans" w:cs="Noto Sans"/>
                <w:color w:val="000000"/>
                <w:sz w:val="18"/>
                <w:szCs w:val="18"/>
                <w:u w:val="single"/>
              </w:rPr>
              <w:t xml:space="preserve"> </w:t>
            </w:r>
          </w:p>
        </w:tc>
      </w:tr>
      <w:tr w:rsidR="00884701" w:rsidRPr="002B7B62" w14:paraId="2601F262" w14:textId="77777777" w:rsidTr="00340636">
        <w:trPr>
          <w:trHeight w:val="141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6EF221CD" w:rsidR="00884701" w:rsidRPr="002B7B62" w:rsidRDefault="00884701" w:rsidP="004E1CCE">
            <w:pPr>
              <w:jc w:val="both"/>
              <w:rPr>
                <w:rFonts w:ascii="Noto Sans" w:eastAsia="Montserrat Medium" w:hAnsi="Noto Sans" w:cs="Noto Sans"/>
                <w:b/>
                <w:sz w:val="18"/>
                <w:szCs w:val="18"/>
              </w:rPr>
            </w:pPr>
            <w:r w:rsidRPr="002B7B62">
              <w:rPr>
                <w:rFonts w:ascii="Noto Sans" w:eastAsia="Montserrat Medium" w:hAnsi="Noto Sans" w:cs="Noto Sans"/>
                <w:b/>
                <w:sz w:val="18"/>
                <w:szCs w:val="18"/>
              </w:rPr>
              <w:lastRenderedPageBreak/>
              <w:t>Penas convencionales</w:t>
            </w:r>
            <w:r w:rsidR="008B43ED" w:rsidRPr="002B7B62">
              <w:rPr>
                <w:rFonts w:ascii="Noto Sans" w:eastAsia="Montserrat Medium" w:hAnsi="Noto Sans" w:cs="Noto Sans"/>
                <w:b/>
                <w:sz w:val="18"/>
                <w:szCs w:val="18"/>
              </w:rPr>
              <w:t xml:space="preserve"> y deductivas</w:t>
            </w:r>
            <w:r w:rsidR="00340636" w:rsidRPr="002B7B62">
              <w:rPr>
                <w:rFonts w:ascii="Noto Sans" w:eastAsia="Montserrat Medium" w:hAnsi="Noto Sans" w:cs="Noto Sans"/>
                <w:b/>
                <w:sz w:val="18"/>
                <w:szCs w:val="18"/>
              </w:rPr>
              <w:t>:</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0AAA6" w14:textId="1E46B0BF" w:rsidR="008B43ED" w:rsidRPr="002B7B62" w:rsidRDefault="008B43ED" w:rsidP="00340636">
            <w:pPr>
              <w:ind w:left="11" w:right="122"/>
              <w:jc w:val="both"/>
              <w:rPr>
                <w:rFonts w:ascii="Noto Sans" w:hAnsi="Noto Sans" w:cs="Noto Sans"/>
                <w:b/>
                <w:bCs/>
                <w:color w:val="000000"/>
                <w:sz w:val="18"/>
                <w:szCs w:val="18"/>
              </w:rPr>
            </w:pPr>
            <w:r w:rsidRPr="002B7B62">
              <w:rPr>
                <w:rFonts w:ascii="Noto Sans" w:hAnsi="Noto Sans" w:cs="Noto Sans"/>
                <w:b/>
                <w:bCs/>
                <w:color w:val="000000"/>
                <w:sz w:val="18"/>
                <w:szCs w:val="18"/>
              </w:rPr>
              <w:t>Penas convencionales:</w:t>
            </w:r>
          </w:p>
          <w:p w14:paraId="511AF1A2" w14:textId="4B782D14" w:rsidR="008B43ED" w:rsidRPr="002B7B62" w:rsidRDefault="00340636" w:rsidP="008B43ED">
            <w:pPr>
              <w:ind w:left="11" w:right="122"/>
              <w:jc w:val="both"/>
              <w:rPr>
                <w:rFonts w:ascii="Noto Sans" w:hAnsi="Noto Sans" w:cs="Noto Sans"/>
                <w:color w:val="000000"/>
                <w:sz w:val="18"/>
                <w:szCs w:val="18"/>
              </w:rPr>
            </w:pPr>
            <w:r w:rsidRPr="002B7B62">
              <w:rPr>
                <w:rFonts w:ascii="Noto Sans" w:hAnsi="Noto Sans" w:cs="Noto Sans"/>
                <w:color w:val="000000"/>
                <w:sz w:val="18"/>
                <w:szCs w:val="18"/>
              </w:rPr>
              <w:t>En caso de que hubiera retraso en la entrega del servicio, se aplicará una pena convencional de 2 al millar (0.002), por cada día hábil de atraso en la prestación del servicio. Lo anterior, con fundamento en el artículo 65, inciso b) de las Políticas, Bases y Lineamientos en Materia de Adquisiciones, Arrendamientos y Servicios de la Dependencia.</w:t>
            </w:r>
          </w:p>
          <w:p w14:paraId="5C664549" w14:textId="36CE8E3A" w:rsidR="008B43ED" w:rsidRPr="002B7B62" w:rsidRDefault="008B43ED" w:rsidP="008B43ED">
            <w:pPr>
              <w:ind w:left="11" w:right="122"/>
              <w:jc w:val="both"/>
              <w:rPr>
                <w:rFonts w:ascii="Noto Sans" w:hAnsi="Noto Sans" w:cs="Noto Sans"/>
                <w:color w:val="000000"/>
                <w:sz w:val="18"/>
                <w:szCs w:val="18"/>
              </w:rPr>
            </w:pPr>
          </w:p>
          <w:p w14:paraId="75805ABB" w14:textId="5825A241" w:rsidR="008B43ED" w:rsidRPr="002B7B62" w:rsidRDefault="008B43ED" w:rsidP="008B43ED">
            <w:pPr>
              <w:ind w:left="11" w:right="122"/>
              <w:jc w:val="both"/>
              <w:rPr>
                <w:rFonts w:ascii="Noto Sans" w:hAnsi="Noto Sans" w:cs="Noto Sans"/>
                <w:b/>
                <w:bCs/>
                <w:color w:val="000000"/>
                <w:sz w:val="18"/>
                <w:szCs w:val="18"/>
              </w:rPr>
            </w:pPr>
            <w:r w:rsidRPr="002B7B62">
              <w:rPr>
                <w:rFonts w:ascii="Noto Sans" w:hAnsi="Noto Sans" w:cs="Noto Sans"/>
                <w:b/>
                <w:bCs/>
                <w:color w:val="000000"/>
                <w:sz w:val="18"/>
                <w:szCs w:val="18"/>
              </w:rPr>
              <w:t>Deductivas</w:t>
            </w:r>
          </w:p>
          <w:p w14:paraId="1F83B7EE" w14:textId="77777777" w:rsidR="00D40209" w:rsidRPr="002B7B62" w:rsidRDefault="00D40209" w:rsidP="00D40209">
            <w:pPr>
              <w:jc w:val="both"/>
              <w:rPr>
                <w:rFonts w:ascii="Noto Sans" w:hAnsi="Noto Sans" w:cs="Noto Sans"/>
                <w:color w:val="000000"/>
                <w:sz w:val="18"/>
                <w:szCs w:val="18"/>
                <w:lang w:eastAsia="es-MX"/>
              </w:rPr>
            </w:pPr>
          </w:p>
          <w:p w14:paraId="11B4A36E" w14:textId="76D49859" w:rsidR="008B43ED" w:rsidRPr="002B7B62" w:rsidRDefault="008B43ED" w:rsidP="00D40209">
            <w:pPr>
              <w:jc w:val="both"/>
              <w:rPr>
                <w:rFonts w:ascii="Noto Sans" w:hAnsi="Noto Sans" w:cs="Noto Sans"/>
                <w:color w:val="000000"/>
                <w:sz w:val="18"/>
                <w:szCs w:val="18"/>
                <w:lang w:eastAsia="es-MX"/>
              </w:rPr>
            </w:pPr>
            <w:r w:rsidRPr="002B7B62">
              <w:rPr>
                <w:rFonts w:ascii="Noto Sans" w:hAnsi="Noto Sans" w:cs="Noto Sans"/>
                <w:color w:val="000000"/>
                <w:sz w:val="18"/>
                <w:szCs w:val="18"/>
                <w:lang w:eastAsia="es-MX"/>
              </w:rPr>
              <w:t>Con fundamento en el artículo 66 de las Políticas, Bases y Lineamientos en Materia de Adquisiciones, Arrendamientos y Servicios del Consejo Nacional de Ciencia y Tecnología, en caso de incumplimiento se aplicarán las deducciones correspondientes, de conformidad con lo siguiente:</w:t>
            </w:r>
          </w:p>
          <w:p w14:paraId="54E58192" w14:textId="77777777" w:rsidR="00D40209" w:rsidRPr="002B7B62" w:rsidRDefault="00D40209" w:rsidP="00D40209">
            <w:pPr>
              <w:jc w:val="both"/>
              <w:rPr>
                <w:rFonts w:ascii="Noto Sans" w:hAnsi="Noto Sans" w:cs="Noto Sans"/>
                <w:color w:val="000000"/>
                <w:sz w:val="18"/>
                <w:szCs w:val="18"/>
                <w:lang w:eastAsia="es-MX"/>
              </w:rPr>
            </w:pPr>
          </w:p>
          <w:tbl>
            <w:tblPr>
              <w:tblStyle w:val="Tablaconcuadrcula"/>
              <w:tblW w:w="0" w:type="auto"/>
              <w:tblLayout w:type="fixed"/>
              <w:tblLook w:val="04A0" w:firstRow="1" w:lastRow="0" w:firstColumn="1" w:lastColumn="0" w:noHBand="0" w:noVBand="1"/>
            </w:tblPr>
            <w:tblGrid>
              <w:gridCol w:w="1432"/>
              <w:gridCol w:w="1417"/>
              <w:gridCol w:w="1276"/>
              <w:gridCol w:w="1559"/>
              <w:gridCol w:w="1603"/>
            </w:tblGrid>
            <w:tr w:rsidR="00D40209" w:rsidRPr="002B7B62" w14:paraId="4A2CC423" w14:textId="77777777" w:rsidTr="006255D2">
              <w:trPr>
                <w:trHeight w:val="447"/>
              </w:trPr>
              <w:tc>
                <w:tcPr>
                  <w:tcW w:w="1432" w:type="dxa"/>
                  <w:tcBorders>
                    <w:bottom w:val="single" w:sz="4" w:space="0" w:color="auto"/>
                  </w:tcBorders>
                  <w:shd w:val="clear" w:color="auto" w:fill="990033"/>
                  <w:vAlign w:val="center"/>
                </w:tcPr>
                <w:p w14:paraId="1EB1BFE3" w14:textId="372A0B45" w:rsidR="00D40209" w:rsidRPr="002B7B62" w:rsidRDefault="00D40209" w:rsidP="00D40209">
                  <w:pPr>
                    <w:spacing w:before="100" w:beforeAutospacing="1"/>
                    <w:jc w:val="center"/>
                    <w:rPr>
                      <w:rFonts w:ascii="Noto Sans" w:hAnsi="Noto Sans" w:cs="Noto Sans"/>
                      <w:color w:val="FFFFFF" w:themeColor="background1"/>
                      <w:sz w:val="18"/>
                      <w:szCs w:val="18"/>
                    </w:rPr>
                  </w:pPr>
                  <w:r w:rsidRPr="002B7B62">
                    <w:rPr>
                      <w:rFonts w:ascii="Noto Sans" w:hAnsi="Noto Sans" w:cs="Noto Sans"/>
                      <w:b/>
                      <w:bCs/>
                      <w:color w:val="FFFFFF" w:themeColor="background1"/>
                      <w:sz w:val="18"/>
                      <w:szCs w:val="18"/>
                    </w:rPr>
                    <w:t>Concepto</w:t>
                  </w:r>
                </w:p>
              </w:tc>
              <w:tc>
                <w:tcPr>
                  <w:tcW w:w="1417" w:type="dxa"/>
                  <w:tcBorders>
                    <w:bottom w:val="single" w:sz="4" w:space="0" w:color="auto"/>
                  </w:tcBorders>
                  <w:shd w:val="clear" w:color="auto" w:fill="990033"/>
                  <w:vAlign w:val="center"/>
                </w:tcPr>
                <w:p w14:paraId="241B3A56" w14:textId="62FF28EF" w:rsidR="00D40209" w:rsidRPr="002B7B62" w:rsidRDefault="00D40209" w:rsidP="00D40209">
                  <w:pPr>
                    <w:spacing w:before="100" w:beforeAutospacing="1"/>
                    <w:jc w:val="center"/>
                    <w:rPr>
                      <w:rFonts w:ascii="Noto Sans" w:hAnsi="Noto Sans" w:cs="Noto Sans"/>
                      <w:color w:val="FFFFFF" w:themeColor="background1"/>
                      <w:sz w:val="18"/>
                      <w:szCs w:val="18"/>
                    </w:rPr>
                  </w:pPr>
                  <w:r w:rsidRPr="002B7B62">
                    <w:rPr>
                      <w:rFonts w:ascii="Noto Sans" w:hAnsi="Noto Sans" w:cs="Noto Sans"/>
                      <w:b/>
                      <w:bCs/>
                      <w:color w:val="FFFFFF" w:themeColor="background1"/>
                      <w:sz w:val="18"/>
                      <w:szCs w:val="18"/>
                    </w:rPr>
                    <w:t>Nivel de Servicio</w:t>
                  </w:r>
                </w:p>
              </w:tc>
              <w:tc>
                <w:tcPr>
                  <w:tcW w:w="1276" w:type="dxa"/>
                  <w:tcBorders>
                    <w:bottom w:val="single" w:sz="4" w:space="0" w:color="auto"/>
                  </w:tcBorders>
                  <w:shd w:val="clear" w:color="auto" w:fill="990033"/>
                  <w:vAlign w:val="center"/>
                </w:tcPr>
                <w:p w14:paraId="4399CB09" w14:textId="71D254FA" w:rsidR="00D40209" w:rsidRPr="002B7B62" w:rsidRDefault="00D40209" w:rsidP="00D40209">
                  <w:pPr>
                    <w:spacing w:before="100" w:beforeAutospacing="1"/>
                    <w:jc w:val="center"/>
                    <w:rPr>
                      <w:rFonts w:ascii="Noto Sans" w:hAnsi="Noto Sans" w:cs="Noto Sans"/>
                      <w:color w:val="FFFFFF" w:themeColor="background1"/>
                      <w:sz w:val="18"/>
                      <w:szCs w:val="18"/>
                    </w:rPr>
                  </w:pPr>
                  <w:r w:rsidRPr="002B7B62">
                    <w:rPr>
                      <w:rFonts w:ascii="Noto Sans" w:hAnsi="Noto Sans" w:cs="Noto Sans"/>
                      <w:b/>
                      <w:bCs/>
                      <w:color w:val="FFFFFF" w:themeColor="background1"/>
                      <w:sz w:val="18"/>
                      <w:szCs w:val="18"/>
                    </w:rPr>
                    <w:t>Unidad de Medida</w:t>
                  </w:r>
                </w:p>
              </w:tc>
              <w:tc>
                <w:tcPr>
                  <w:tcW w:w="1559" w:type="dxa"/>
                  <w:tcBorders>
                    <w:bottom w:val="single" w:sz="4" w:space="0" w:color="auto"/>
                  </w:tcBorders>
                  <w:shd w:val="clear" w:color="auto" w:fill="990033"/>
                  <w:vAlign w:val="center"/>
                </w:tcPr>
                <w:p w14:paraId="7E0EF148" w14:textId="2D12FA33" w:rsidR="00D40209" w:rsidRPr="002B7B62" w:rsidRDefault="00D40209" w:rsidP="00D40209">
                  <w:pPr>
                    <w:spacing w:before="100" w:beforeAutospacing="1"/>
                    <w:jc w:val="center"/>
                    <w:rPr>
                      <w:rFonts w:ascii="Noto Sans" w:hAnsi="Noto Sans" w:cs="Noto Sans"/>
                      <w:color w:val="FFFFFF" w:themeColor="background1"/>
                      <w:sz w:val="18"/>
                      <w:szCs w:val="18"/>
                    </w:rPr>
                  </w:pPr>
                  <w:r w:rsidRPr="002B7B62">
                    <w:rPr>
                      <w:rFonts w:ascii="Noto Sans" w:hAnsi="Noto Sans" w:cs="Noto Sans"/>
                      <w:b/>
                      <w:bCs/>
                      <w:color w:val="FFFFFF" w:themeColor="background1"/>
                      <w:sz w:val="18"/>
                      <w:szCs w:val="18"/>
                    </w:rPr>
                    <w:t>Deducción</w:t>
                  </w:r>
                </w:p>
              </w:tc>
              <w:tc>
                <w:tcPr>
                  <w:tcW w:w="1603" w:type="dxa"/>
                  <w:tcBorders>
                    <w:bottom w:val="single" w:sz="4" w:space="0" w:color="auto"/>
                  </w:tcBorders>
                  <w:shd w:val="clear" w:color="auto" w:fill="990033"/>
                  <w:vAlign w:val="center"/>
                </w:tcPr>
                <w:p w14:paraId="1E4B4F45" w14:textId="4C154846" w:rsidR="00D40209" w:rsidRPr="002B7B62" w:rsidRDefault="00D40209" w:rsidP="00D40209">
                  <w:pPr>
                    <w:spacing w:before="100" w:beforeAutospacing="1"/>
                    <w:jc w:val="center"/>
                    <w:rPr>
                      <w:rFonts w:ascii="Noto Sans" w:hAnsi="Noto Sans" w:cs="Noto Sans"/>
                      <w:color w:val="FFFFFF" w:themeColor="background1"/>
                      <w:sz w:val="18"/>
                      <w:szCs w:val="18"/>
                    </w:rPr>
                  </w:pPr>
                  <w:r w:rsidRPr="002B7B62">
                    <w:rPr>
                      <w:rFonts w:ascii="Noto Sans" w:hAnsi="Noto Sans" w:cs="Noto Sans"/>
                      <w:b/>
                      <w:bCs/>
                      <w:color w:val="FFFFFF" w:themeColor="background1"/>
                      <w:sz w:val="18"/>
                      <w:szCs w:val="18"/>
                    </w:rPr>
                    <w:t>Límites de cumplimiento</w:t>
                  </w:r>
                </w:p>
              </w:tc>
            </w:tr>
            <w:tr w:rsidR="00D40209" w:rsidRPr="002B7B62" w14:paraId="508B8890" w14:textId="77777777" w:rsidTr="006255D2">
              <w:trPr>
                <w:trHeight w:val="2492"/>
              </w:trPr>
              <w:tc>
                <w:tcPr>
                  <w:tcW w:w="1432" w:type="dxa"/>
                  <w:tcBorders>
                    <w:top w:val="single" w:sz="4" w:space="0" w:color="auto"/>
                    <w:left w:val="single" w:sz="4" w:space="0" w:color="auto"/>
                    <w:bottom w:val="single" w:sz="4" w:space="0" w:color="auto"/>
                    <w:right w:val="single" w:sz="4" w:space="0" w:color="auto"/>
                  </w:tcBorders>
                  <w:vAlign w:val="center"/>
                </w:tcPr>
                <w:p w14:paraId="326D43CA" w14:textId="28EDD4D7" w:rsidR="00D40209" w:rsidRPr="002B7B62" w:rsidRDefault="00D40209" w:rsidP="00D40209">
                  <w:pPr>
                    <w:spacing w:before="100" w:beforeAutospacing="1"/>
                    <w:jc w:val="both"/>
                    <w:rPr>
                      <w:rFonts w:ascii="Noto Sans" w:hAnsi="Noto Sans" w:cs="Noto Sans"/>
                      <w:color w:val="000000"/>
                      <w:sz w:val="18"/>
                      <w:szCs w:val="18"/>
                    </w:rPr>
                  </w:pPr>
                  <w:r w:rsidRPr="002B7B62">
                    <w:rPr>
                      <w:rFonts w:ascii="Noto Sans" w:hAnsi="Noto Sans" w:cs="Noto Sans"/>
                      <w:color w:val="000000"/>
                      <w:sz w:val="18"/>
                      <w:szCs w:val="18"/>
                    </w:rPr>
                    <w:t>Tiempo de respuesta ante una falla que requiera de un mantenimiento correctivo.</w:t>
                  </w:r>
                </w:p>
              </w:tc>
              <w:tc>
                <w:tcPr>
                  <w:tcW w:w="1417" w:type="dxa"/>
                  <w:tcBorders>
                    <w:top w:val="single" w:sz="4" w:space="0" w:color="auto"/>
                    <w:left w:val="single" w:sz="4" w:space="0" w:color="auto"/>
                    <w:bottom w:val="single" w:sz="4" w:space="0" w:color="auto"/>
                    <w:right w:val="single" w:sz="4" w:space="0" w:color="auto"/>
                  </w:tcBorders>
                  <w:vAlign w:val="center"/>
                </w:tcPr>
                <w:p w14:paraId="24CE6464" w14:textId="470B078F" w:rsidR="00D40209" w:rsidRPr="002B7B62" w:rsidRDefault="00D40209" w:rsidP="00D40209">
                  <w:pPr>
                    <w:spacing w:before="100" w:beforeAutospacing="1"/>
                    <w:jc w:val="both"/>
                    <w:rPr>
                      <w:rFonts w:ascii="Noto Sans" w:hAnsi="Noto Sans" w:cs="Noto Sans"/>
                      <w:color w:val="000000"/>
                      <w:sz w:val="18"/>
                      <w:szCs w:val="18"/>
                    </w:rPr>
                  </w:pPr>
                  <w:r w:rsidRPr="002B7B62">
                    <w:rPr>
                      <w:rFonts w:ascii="Noto Sans" w:hAnsi="Noto Sans" w:cs="Noto Sans"/>
                      <w:color w:val="000000"/>
                      <w:sz w:val="18"/>
                      <w:szCs w:val="18"/>
                    </w:rPr>
                    <w:t>Tiempo de respuesta por parte del proveedor para atender una falla será de 2 horas.</w:t>
                  </w:r>
                </w:p>
              </w:tc>
              <w:tc>
                <w:tcPr>
                  <w:tcW w:w="1276" w:type="dxa"/>
                  <w:tcBorders>
                    <w:top w:val="single" w:sz="4" w:space="0" w:color="auto"/>
                    <w:left w:val="single" w:sz="4" w:space="0" w:color="auto"/>
                    <w:bottom w:val="single" w:sz="4" w:space="0" w:color="auto"/>
                    <w:right w:val="single" w:sz="4" w:space="0" w:color="auto"/>
                  </w:tcBorders>
                  <w:vAlign w:val="center"/>
                </w:tcPr>
                <w:p w14:paraId="1CEE1929" w14:textId="0D2DCF6B" w:rsidR="00D40209" w:rsidRPr="002B7B62" w:rsidRDefault="00D40209" w:rsidP="00D40209">
                  <w:pPr>
                    <w:spacing w:before="100" w:beforeAutospacing="1"/>
                    <w:jc w:val="both"/>
                    <w:rPr>
                      <w:rFonts w:ascii="Noto Sans" w:hAnsi="Noto Sans" w:cs="Noto Sans"/>
                      <w:color w:val="000000"/>
                      <w:sz w:val="18"/>
                      <w:szCs w:val="18"/>
                    </w:rPr>
                  </w:pPr>
                  <w:r w:rsidRPr="002B7B62">
                    <w:rPr>
                      <w:rFonts w:ascii="Noto Sans" w:hAnsi="Noto Sans" w:cs="Noto Sans"/>
                      <w:color w:val="000000"/>
                      <w:sz w:val="18"/>
                      <w:szCs w:val="18"/>
                    </w:rPr>
                    <w:t>Por cada hora que exceda el nivel del servicio establecido.</w:t>
                  </w:r>
                </w:p>
              </w:tc>
              <w:tc>
                <w:tcPr>
                  <w:tcW w:w="1559" w:type="dxa"/>
                  <w:tcBorders>
                    <w:top w:val="single" w:sz="4" w:space="0" w:color="auto"/>
                    <w:left w:val="single" w:sz="4" w:space="0" w:color="auto"/>
                    <w:bottom w:val="single" w:sz="4" w:space="0" w:color="auto"/>
                    <w:right w:val="single" w:sz="4" w:space="0" w:color="auto"/>
                  </w:tcBorders>
                  <w:vAlign w:val="center"/>
                </w:tcPr>
                <w:p w14:paraId="754802A6" w14:textId="317B06E0" w:rsidR="00D40209" w:rsidRPr="002B7B62" w:rsidRDefault="00D40209" w:rsidP="00D40209">
                  <w:pPr>
                    <w:spacing w:before="100" w:beforeAutospacing="1"/>
                    <w:jc w:val="both"/>
                    <w:rPr>
                      <w:rFonts w:ascii="Noto Sans" w:hAnsi="Noto Sans" w:cs="Noto Sans"/>
                      <w:color w:val="000000"/>
                      <w:sz w:val="18"/>
                      <w:szCs w:val="18"/>
                    </w:rPr>
                  </w:pPr>
                  <w:r w:rsidRPr="002B7B62">
                    <w:rPr>
                      <w:rFonts w:ascii="Noto Sans" w:hAnsi="Noto Sans" w:cs="Noto Sans"/>
                      <w:color w:val="000000"/>
                      <w:sz w:val="18"/>
                      <w:szCs w:val="18"/>
                    </w:rPr>
                    <w:t>Por cada hora que exceda el nivel de servicio referido se deducirá el 2% del costo de la cotización de dicho mantenimiento correctivo.</w:t>
                  </w:r>
                </w:p>
              </w:tc>
              <w:tc>
                <w:tcPr>
                  <w:tcW w:w="1603" w:type="dxa"/>
                  <w:tcBorders>
                    <w:top w:val="single" w:sz="4" w:space="0" w:color="auto"/>
                    <w:left w:val="single" w:sz="4" w:space="0" w:color="auto"/>
                    <w:bottom w:val="single" w:sz="4" w:space="0" w:color="auto"/>
                    <w:right w:val="single" w:sz="4" w:space="0" w:color="auto"/>
                  </w:tcBorders>
                  <w:vAlign w:val="center"/>
                </w:tcPr>
                <w:p w14:paraId="669A8274" w14:textId="57C39265" w:rsidR="00D40209" w:rsidRPr="002B7B62" w:rsidRDefault="00D40209" w:rsidP="00D40209">
                  <w:pPr>
                    <w:spacing w:before="100" w:beforeAutospacing="1"/>
                    <w:jc w:val="both"/>
                    <w:rPr>
                      <w:rFonts w:ascii="Noto Sans" w:hAnsi="Noto Sans" w:cs="Noto Sans"/>
                      <w:color w:val="000000"/>
                      <w:sz w:val="18"/>
                      <w:szCs w:val="18"/>
                    </w:rPr>
                  </w:pPr>
                  <w:r w:rsidRPr="002B7B62">
                    <w:rPr>
                      <w:rFonts w:ascii="Noto Sans" w:hAnsi="Noto Sans" w:cs="Noto Sans"/>
                      <w:color w:val="000000"/>
                      <w:sz w:val="18"/>
                      <w:szCs w:val="18"/>
                    </w:rPr>
                    <w:t>Hasta en 3 ocasiones durante la vigencia del contrato.</w:t>
                  </w:r>
                </w:p>
              </w:tc>
            </w:tr>
          </w:tbl>
          <w:p w14:paraId="6B869B55" w14:textId="47DBAA24" w:rsidR="008B43ED" w:rsidRPr="002B7B62" w:rsidRDefault="008B43ED" w:rsidP="00D40209">
            <w:pPr>
              <w:ind w:right="122"/>
              <w:jc w:val="both"/>
              <w:rPr>
                <w:rFonts w:ascii="Noto Sans" w:hAnsi="Noto Sans" w:cs="Noto Sans"/>
                <w:color w:val="000000"/>
                <w:sz w:val="18"/>
                <w:szCs w:val="18"/>
              </w:rPr>
            </w:pPr>
          </w:p>
        </w:tc>
      </w:tr>
      <w:tr w:rsidR="00884701" w:rsidRPr="002B7B62" w14:paraId="3525F9ED" w14:textId="77777777" w:rsidTr="00884701">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2B7B62" w:rsidRDefault="00884701" w:rsidP="004E1CCE">
            <w:pPr>
              <w:jc w:val="both"/>
              <w:rPr>
                <w:rFonts w:ascii="Noto Sans" w:eastAsia="Montserrat Medium" w:hAnsi="Noto Sans" w:cs="Noto Sans"/>
                <w:color w:val="000000"/>
                <w:sz w:val="18"/>
                <w:szCs w:val="18"/>
              </w:rPr>
            </w:pPr>
            <w:r w:rsidRPr="002B7B62">
              <w:rPr>
                <w:rFonts w:ascii="Noto Sans" w:eastAsia="Montserrat Medium" w:hAnsi="Noto Sans" w:cs="Noto Sans"/>
                <w:b/>
                <w:sz w:val="18"/>
                <w:szCs w:val="18"/>
              </w:rPr>
              <w:t>Anticipo: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2B7B62"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2B7B62">
              <w:rPr>
                <w:rFonts w:ascii="Noto Sans" w:eastAsia="Montserrat Medium" w:hAnsi="Noto Sans" w:cs="Noto Sans"/>
                <w:color w:val="000000"/>
                <w:sz w:val="18"/>
                <w:szCs w:val="18"/>
              </w:rPr>
              <w:t>Para la presente contratación no se otorgarán anticipos.</w:t>
            </w:r>
          </w:p>
        </w:tc>
      </w:tr>
      <w:tr w:rsidR="00884701" w:rsidRPr="002B7B62" w14:paraId="634F6275" w14:textId="77777777" w:rsidTr="00884701">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2B7B62" w:rsidRDefault="00884701" w:rsidP="004E1CCE">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Garantía de cumplimiento: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18514" w14:textId="3C763988" w:rsidR="00127A21" w:rsidRPr="002B7B62"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2B7B62">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de la </w:t>
            </w:r>
            <w:r w:rsidR="0013559C" w:rsidRPr="002B7B62">
              <w:rPr>
                <w:rFonts w:ascii="Noto Sans" w:eastAsia="Montserrat Medium" w:hAnsi="Noto Sans" w:cs="Noto Sans"/>
                <w:color w:val="000000"/>
                <w:sz w:val="18"/>
                <w:szCs w:val="18"/>
              </w:rPr>
              <w:t>SECIHTI</w:t>
            </w:r>
            <w:r w:rsidRPr="002B7B62">
              <w:rPr>
                <w:rFonts w:ascii="Noto Sans" w:eastAsia="Montserrat Medium" w:hAnsi="Noto Sans" w:cs="Noto Sans"/>
                <w:color w:val="000000"/>
                <w:sz w:val="18"/>
                <w:szCs w:val="18"/>
              </w:rPr>
              <w:t xml:space="preserve"> y/o depósito en efectivo; por un importe equivalente al 10% (diez por ciento) del monto máximo adjudicado antes de I.V.A., dentro del plazo establecido en el artículo 69 de la Ley de Adquisiciones, Arrendamientos y Servicios del Sector Público.</w:t>
            </w:r>
          </w:p>
          <w:p w14:paraId="40F3C813" w14:textId="73989323" w:rsidR="00884701" w:rsidRPr="002B7B62" w:rsidRDefault="00127A2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2B7B62">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de la </w:t>
            </w:r>
            <w:r w:rsidR="0013559C" w:rsidRPr="002B7B62">
              <w:rPr>
                <w:rFonts w:ascii="Noto Sans" w:eastAsia="Montserrat Medium" w:hAnsi="Noto Sans" w:cs="Noto Sans"/>
                <w:color w:val="000000"/>
                <w:sz w:val="18"/>
                <w:szCs w:val="18"/>
              </w:rPr>
              <w:t>SECIHTI</w:t>
            </w:r>
            <w:r w:rsidRPr="002B7B62">
              <w:rPr>
                <w:rFonts w:ascii="Noto Sans" w:eastAsia="Montserrat Medium" w:hAnsi="Noto Sans" w:cs="Noto Sans"/>
                <w:color w:val="000000"/>
                <w:sz w:val="18"/>
                <w:szCs w:val="18"/>
              </w:rPr>
              <w:t xml:space="preserve">, con el visto bueno de la persona Titular de la </w:t>
            </w:r>
            <w:r w:rsidR="00BF09D3">
              <w:rPr>
                <w:rFonts w:ascii="Noto Sans" w:eastAsia="Montserrat Medium" w:hAnsi="Noto Sans" w:cs="Noto Sans"/>
                <w:color w:val="000000"/>
                <w:sz w:val="18"/>
                <w:szCs w:val="18"/>
              </w:rPr>
              <w:t xml:space="preserve">Dirección de Servicios Generales, Obras y Control de </w:t>
            </w:r>
            <w:r w:rsidR="00594B0E">
              <w:rPr>
                <w:rFonts w:ascii="Noto Sans" w:eastAsia="Montserrat Medium" w:hAnsi="Noto Sans" w:cs="Noto Sans"/>
                <w:color w:val="000000"/>
                <w:sz w:val="18"/>
                <w:szCs w:val="18"/>
              </w:rPr>
              <w:t xml:space="preserve">Bienes </w:t>
            </w:r>
            <w:r w:rsidR="00594B0E" w:rsidRPr="002B7B62">
              <w:rPr>
                <w:rFonts w:ascii="Noto Sans" w:eastAsia="Montserrat Medium" w:hAnsi="Noto Sans" w:cs="Noto Sans"/>
                <w:color w:val="000000"/>
                <w:sz w:val="18"/>
                <w:szCs w:val="18"/>
              </w:rPr>
              <w:t>de</w:t>
            </w:r>
            <w:r w:rsidRPr="002B7B62">
              <w:rPr>
                <w:rFonts w:ascii="Noto Sans" w:eastAsia="Montserrat Medium" w:hAnsi="Noto Sans" w:cs="Noto Sans"/>
                <w:color w:val="000000"/>
                <w:sz w:val="18"/>
                <w:szCs w:val="18"/>
              </w:rPr>
              <w:t xml:space="preserve"> la </w:t>
            </w:r>
            <w:r w:rsidR="0013559C" w:rsidRPr="002B7B62">
              <w:rPr>
                <w:rFonts w:ascii="Noto Sans" w:eastAsia="Montserrat Medium" w:hAnsi="Noto Sans" w:cs="Noto Sans"/>
                <w:color w:val="000000"/>
                <w:sz w:val="18"/>
                <w:szCs w:val="18"/>
              </w:rPr>
              <w:t>SECIHTI</w:t>
            </w:r>
            <w:r w:rsidRPr="002B7B62">
              <w:rPr>
                <w:rFonts w:ascii="Noto Sans" w:eastAsia="Montserrat Medium" w:hAnsi="Noto Sans" w:cs="Noto Sans"/>
                <w:color w:val="000000"/>
                <w:sz w:val="18"/>
                <w:szCs w:val="18"/>
              </w:rPr>
              <w:t>.</w:t>
            </w:r>
          </w:p>
        </w:tc>
      </w:tr>
      <w:tr w:rsidR="000B3D5A" w:rsidRPr="002B7B62" w14:paraId="53D59151" w14:textId="77777777" w:rsidTr="00E07B96">
        <w:trPr>
          <w:trHeight w:val="52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101E" w14:textId="4F208152" w:rsidR="000B3D5A" w:rsidRPr="002B7B62" w:rsidRDefault="000B3D5A" w:rsidP="000B3D5A">
            <w:pPr>
              <w:jc w:val="both"/>
              <w:rPr>
                <w:rFonts w:ascii="Noto Sans" w:eastAsia="Montserrat Medium" w:hAnsi="Noto Sans" w:cs="Noto Sans"/>
                <w:b/>
                <w:color w:val="000000"/>
                <w:sz w:val="18"/>
                <w:szCs w:val="18"/>
              </w:rPr>
            </w:pPr>
            <w:r w:rsidRPr="002B7B62">
              <w:rPr>
                <w:rFonts w:ascii="Noto Sans" w:eastAsia="Montserrat Medium" w:hAnsi="Noto Sans" w:cs="Noto Sans"/>
                <w:b/>
                <w:color w:val="000000"/>
                <w:sz w:val="18"/>
                <w:szCs w:val="18"/>
              </w:rPr>
              <w:t>Tipo de Moneda</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4134E" w14:textId="2D0DF6D0" w:rsidR="000B3D5A" w:rsidRPr="002B7B62" w:rsidRDefault="000B3D5A" w:rsidP="000B3D5A">
            <w:pPr>
              <w:tabs>
                <w:tab w:val="left" w:pos="0"/>
              </w:tabs>
              <w:ind w:right="121"/>
              <w:jc w:val="both"/>
              <w:rPr>
                <w:rFonts w:ascii="Noto Sans" w:eastAsia="Montserrat Medium" w:hAnsi="Noto Sans" w:cs="Noto Sans"/>
                <w:sz w:val="18"/>
                <w:szCs w:val="18"/>
              </w:rPr>
            </w:pPr>
            <w:r w:rsidRPr="002B7B62">
              <w:rPr>
                <w:rFonts w:ascii="Noto Sans" w:eastAsia="Montserrat Medium" w:hAnsi="Noto Sans" w:cs="Noto Sans"/>
                <w:color w:val="000000"/>
                <w:sz w:val="18"/>
                <w:szCs w:val="18"/>
              </w:rPr>
              <w:t>El tipo de moneda con la que deberá presentar su propuesta económica será en Moneda Nacional.</w:t>
            </w:r>
          </w:p>
        </w:tc>
      </w:tr>
      <w:tr w:rsidR="00884701" w:rsidRPr="002B7B62" w14:paraId="510FAD91" w14:textId="77777777" w:rsidTr="001A0980">
        <w:trPr>
          <w:trHeight w:val="665"/>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2B7B62" w:rsidRDefault="00884701" w:rsidP="004E1CCE">
            <w:pPr>
              <w:jc w:val="both"/>
              <w:rPr>
                <w:rFonts w:ascii="Noto Sans" w:eastAsia="Montserrat Medium" w:hAnsi="Noto Sans" w:cs="Noto Sans"/>
                <w:b/>
                <w:color w:val="000000"/>
                <w:sz w:val="18"/>
                <w:szCs w:val="18"/>
              </w:rPr>
            </w:pPr>
            <w:r w:rsidRPr="002B7B62">
              <w:rPr>
                <w:rFonts w:ascii="Noto Sans" w:eastAsia="Montserrat Medium" w:hAnsi="Noto Sans" w:cs="Noto Sans"/>
                <w:b/>
                <w:color w:val="000000"/>
                <w:sz w:val="18"/>
                <w:szCs w:val="18"/>
              </w:rPr>
              <w:t>Otras garantías que se deben considerar:</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2B7B62" w:rsidRDefault="00884701" w:rsidP="008D479B">
            <w:pPr>
              <w:tabs>
                <w:tab w:val="left" w:pos="0"/>
              </w:tabs>
              <w:ind w:right="121"/>
              <w:jc w:val="both"/>
              <w:rPr>
                <w:rFonts w:ascii="Noto Sans" w:eastAsia="Montserrat Medium" w:hAnsi="Noto Sans" w:cs="Noto Sans"/>
                <w:sz w:val="18"/>
                <w:szCs w:val="18"/>
              </w:rPr>
            </w:pPr>
            <w:r w:rsidRPr="002B7B62">
              <w:rPr>
                <w:rFonts w:ascii="Noto Sans" w:eastAsia="Montserrat Medium" w:hAnsi="Noto Sans" w:cs="Noto Sans"/>
                <w:sz w:val="18"/>
                <w:szCs w:val="18"/>
              </w:rPr>
              <w:t>No se requiere la presentación de otra garantía durante el presente procedimiento de contratación.</w:t>
            </w:r>
          </w:p>
        </w:tc>
      </w:tr>
      <w:tr w:rsidR="00884701" w:rsidRPr="002B7B62" w14:paraId="3398A18B" w14:textId="77777777" w:rsidTr="0045709C">
        <w:trPr>
          <w:trHeight w:val="278"/>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531789A9" w:rsidR="00884701" w:rsidRPr="002B7B62" w:rsidRDefault="00884701" w:rsidP="004E1CCE">
            <w:pPr>
              <w:jc w:val="both"/>
              <w:rPr>
                <w:rFonts w:ascii="Noto Sans" w:eastAsia="Montserrat Medium" w:hAnsi="Noto Sans" w:cs="Noto Sans"/>
                <w:b/>
                <w:sz w:val="18"/>
                <w:szCs w:val="18"/>
              </w:rPr>
            </w:pPr>
            <w:r w:rsidRPr="002B7B62">
              <w:rPr>
                <w:rFonts w:ascii="Noto Sans" w:eastAsia="Montserrat Medium" w:hAnsi="Noto Sans" w:cs="Noto Sans"/>
                <w:b/>
                <w:sz w:val="18"/>
                <w:szCs w:val="18"/>
              </w:rPr>
              <w:lastRenderedPageBreak/>
              <w:t>Vigencia del instrumento contractual y Plazo para la prestación del</w:t>
            </w:r>
            <w:r w:rsidR="0045709C" w:rsidRPr="002B7B62">
              <w:rPr>
                <w:rFonts w:ascii="Noto Sans" w:eastAsia="Montserrat Medium" w:hAnsi="Noto Sans" w:cs="Noto Sans"/>
                <w:b/>
                <w:sz w:val="18"/>
                <w:szCs w:val="18"/>
              </w:rPr>
              <w:t xml:space="preserve"> </w:t>
            </w:r>
            <w:r w:rsidRPr="002B7B62">
              <w:rPr>
                <w:rFonts w:ascii="Noto Sans" w:eastAsia="Montserrat Medium" w:hAnsi="Noto Sans" w:cs="Noto Sans"/>
                <w:b/>
                <w:sz w:val="18"/>
                <w:szCs w:val="18"/>
              </w:rPr>
              <w:t>Servicio: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9F681" w14:textId="7F507F9E" w:rsidR="00884701" w:rsidRPr="002B7B62" w:rsidRDefault="00884701" w:rsidP="004E1CCE">
            <w:pPr>
              <w:tabs>
                <w:tab w:val="left" w:pos="47"/>
              </w:tabs>
              <w:ind w:right="121"/>
              <w:jc w:val="both"/>
              <w:rPr>
                <w:rFonts w:ascii="Noto Sans" w:eastAsia="Montserrat Medium" w:hAnsi="Noto Sans" w:cs="Noto Sans"/>
                <w:sz w:val="18"/>
                <w:szCs w:val="18"/>
              </w:rPr>
            </w:pPr>
            <w:r w:rsidRPr="002B7B62">
              <w:rPr>
                <w:rFonts w:ascii="Noto Sans" w:eastAsia="Montserrat Medium" w:hAnsi="Noto Sans" w:cs="Noto Sans"/>
                <w:sz w:val="18"/>
                <w:szCs w:val="18"/>
              </w:rPr>
              <w:t>La vigencia del instrumento contractual será a partir de</w:t>
            </w:r>
            <w:r w:rsidR="008D479B" w:rsidRPr="002B7B62">
              <w:rPr>
                <w:rFonts w:ascii="Noto Sans" w:eastAsia="Montserrat Medium" w:hAnsi="Noto Sans" w:cs="Noto Sans"/>
                <w:sz w:val="18"/>
                <w:szCs w:val="18"/>
              </w:rPr>
              <w:t xml:space="preserve">l día </w:t>
            </w:r>
            <w:r w:rsidR="006E4321">
              <w:rPr>
                <w:rFonts w:ascii="Noto Sans" w:eastAsia="Montserrat Medium" w:hAnsi="Noto Sans" w:cs="Noto Sans"/>
                <w:sz w:val="18"/>
                <w:szCs w:val="18"/>
              </w:rPr>
              <w:t>de</w:t>
            </w:r>
            <w:r w:rsidRPr="002B7B62">
              <w:rPr>
                <w:rFonts w:ascii="Noto Sans" w:eastAsia="Montserrat Medium" w:hAnsi="Noto Sans" w:cs="Noto Sans"/>
                <w:sz w:val="18"/>
                <w:szCs w:val="18"/>
              </w:rPr>
              <w:t xml:space="preserve"> su suscripción y hasta el</w:t>
            </w:r>
            <w:r w:rsidR="00447239" w:rsidRPr="002B7B62">
              <w:rPr>
                <w:rFonts w:ascii="Noto Sans" w:eastAsia="Montserrat Medium" w:hAnsi="Noto Sans" w:cs="Noto Sans"/>
                <w:sz w:val="18"/>
                <w:szCs w:val="18"/>
              </w:rPr>
              <w:t xml:space="preserve"> 31 de diciembre de 2026</w:t>
            </w:r>
            <w:r w:rsidRPr="002B7B62">
              <w:rPr>
                <w:rFonts w:ascii="Noto Sans" w:eastAsia="Montserrat Medium" w:hAnsi="Noto Sans" w:cs="Noto Sans"/>
                <w:sz w:val="18"/>
                <w:szCs w:val="18"/>
              </w:rPr>
              <w:t>.</w:t>
            </w:r>
          </w:p>
          <w:p w14:paraId="0D5294CC" w14:textId="417E5977" w:rsidR="00884701" w:rsidRPr="002B7B62" w:rsidRDefault="00884701" w:rsidP="004E1CCE">
            <w:pPr>
              <w:tabs>
                <w:tab w:val="left" w:pos="47"/>
              </w:tabs>
              <w:ind w:right="121"/>
              <w:jc w:val="both"/>
              <w:rPr>
                <w:rFonts w:ascii="Noto Sans" w:eastAsia="Montserrat Medium" w:hAnsi="Noto Sans" w:cs="Noto Sans"/>
                <w:sz w:val="18"/>
                <w:szCs w:val="18"/>
              </w:rPr>
            </w:pPr>
          </w:p>
          <w:p w14:paraId="617D427E" w14:textId="77777777" w:rsidR="006E4321" w:rsidRPr="00942D4E" w:rsidRDefault="006E4321" w:rsidP="006E4321">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plazo para el inicio de la prestación del </w:t>
            </w:r>
            <w:r w:rsidRPr="00942D4E">
              <w:rPr>
                <w:rFonts w:ascii="Noto Sans" w:hAnsi="Noto Sans" w:cs="Noto Sans"/>
                <w:color w:val="000000"/>
                <w:sz w:val="18"/>
                <w:szCs w:val="18"/>
              </w:rPr>
              <w:t>servicio</w:t>
            </w:r>
            <w:r w:rsidRPr="00942D4E">
              <w:rPr>
                <w:rFonts w:ascii="Noto Sans" w:eastAsia="Montserrat Medium" w:hAnsi="Noto Sans" w:cs="Noto Sans"/>
                <w:sz w:val="18"/>
                <w:szCs w:val="18"/>
              </w:rPr>
              <w:t xml:space="preserve"> será a partir del 01 de marzo de 2026 y hasta el 31 de diciembre de 2026.</w:t>
            </w:r>
          </w:p>
          <w:p w14:paraId="1D6CBE4E" w14:textId="77777777" w:rsidR="006E4321" w:rsidRPr="00942D4E" w:rsidRDefault="006E4321" w:rsidP="006E4321">
            <w:pPr>
              <w:tabs>
                <w:tab w:val="left" w:pos="47"/>
              </w:tabs>
              <w:ind w:right="121"/>
              <w:jc w:val="both"/>
              <w:rPr>
                <w:rFonts w:ascii="Noto Sans" w:eastAsia="Montserrat Medium" w:hAnsi="Noto Sans" w:cs="Noto Sans"/>
                <w:sz w:val="18"/>
                <w:szCs w:val="18"/>
              </w:rPr>
            </w:pPr>
          </w:p>
          <w:p w14:paraId="6FCD8AB4" w14:textId="77777777" w:rsidR="006E4321" w:rsidRPr="00942D4E" w:rsidRDefault="006E4321" w:rsidP="006E4321">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Con fundamento en lo dispuesto en el artículo 67 de la LAASSP y 129 de su Reglamento.</w:t>
            </w:r>
          </w:p>
          <w:p w14:paraId="53B07580" w14:textId="7B9014DC" w:rsidR="00884701" w:rsidRPr="002B7B62" w:rsidRDefault="00884701" w:rsidP="004E1CCE">
            <w:pPr>
              <w:tabs>
                <w:tab w:val="left" w:pos="47"/>
              </w:tabs>
              <w:ind w:right="121"/>
              <w:jc w:val="both"/>
              <w:rPr>
                <w:rFonts w:ascii="Noto Sans" w:eastAsia="Montserrat Medium" w:hAnsi="Noto Sans" w:cs="Noto Sans"/>
                <w:sz w:val="18"/>
                <w:szCs w:val="18"/>
              </w:rPr>
            </w:pPr>
          </w:p>
        </w:tc>
      </w:tr>
      <w:tr w:rsidR="00884701" w:rsidRPr="002B7B62" w14:paraId="0205CE43" w14:textId="77777777" w:rsidTr="00884701">
        <w:trPr>
          <w:trHeight w:val="58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2B7B62" w:rsidRDefault="00884701" w:rsidP="004E1CCE">
            <w:pPr>
              <w:jc w:val="both"/>
              <w:rPr>
                <w:rFonts w:ascii="Noto Sans" w:eastAsia="Montserrat Medium" w:hAnsi="Noto Sans" w:cs="Noto Sans"/>
                <w:b/>
                <w:sz w:val="18"/>
                <w:szCs w:val="18"/>
              </w:rPr>
            </w:pPr>
            <w:r w:rsidRPr="002B7B62">
              <w:rPr>
                <w:rFonts w:ascii="Noto Sans" w:eastAsia="Montserrat Medium" w:hAnsi="Noto Sans" w:cs="Noto Sans"/>
                <w:b/>
                <w:sz w:val="18"/>
                <w:szCs w:val="18"/>
              </w:rPr>
              <w:t>Prórrogas</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2B7B62" w:rsidRDefault="00884701" w:rsidP="005E393E">
            <w:pPr>
              <w:tabs>
                <w:tab w:val="left" w:pos="47"/>
              </w:tabs>
              <w:ind w:right="121"/>
              <w:jc w:val="both"/>
              <w:rPr>
                <w:rFonts w:ascii="Noto Sans" w:eastAsia="Montserrat Medium" w:hAnsi="Noto Sans" w:cs="Noto Sans"/>
                <w:sz w:val="18"/>
                <w:szCs w:val="18"/>
              </w:rPr>
            </w:pPr>
            <w:r w:rsidRPr="002B7B62">
              <w:rPr>
                <w:rFonts w:ascii="Noto Sans" w:eastAsia="Montserrat Medium" w:hAnsi="Noto Sans" w:cs="Noto Sans"/>
                <w:sz w:val="18"/>
                <w:szCs w:val="18"/>
              </w:rPr>
              <w:t>Durante la presente contratación no se otorgarán prórrogas para el cumplimento de obligaciones.</w:t>
            </w:r>
          </w:p>
        </w:tc>
      </w:tr>
      <w:tr w:rsidR="00EC0A6D" w:rsidRPr="002B7B62" w14:paraId="38A95612"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77777777" w:rsidR="00EC0A6D" w:rsidRPr="002B7B62" w:rsidRDefault="00EC0A6D" w:rsidP="00EC0A6D">
            <w:pPr>
              <w:ind w:right="53"/>
              <w:jc w:val="both"/>
              <w:rPr>
                <w:rFonts w:ascii="Noto Sans" w:eastAsia="Montserrat Medium" w:hAnsi="Noto Sans" w:cs="Noto Sans"/>
                <w:b/>
                <w:sz w:val="18"/>
                <w:szCs w:val="18"/>
              </w:rPr>
            </w:pPr>
            <w:r w:rsidRPr="002B7B62">
              <w:rPr>
                <w:rFonts w:ascii="Noto Sans" w:eastAsia="Montserrat Medium" w:hAnsi="Noto Sans" w:cs="Noto Sans"/>
                <w:b/>
                <w:sz w:val="18"/>
                <w:szCs w:val="18"/>
              </w:rPr>
              <w:t>Nombre y cargo del servidor público quien administrará y verificará el cumplimiento del instrumento contractual correspondiente, de conformidad con lo establecido en los artículos 2 fracción III Bis y 84 penúltimo párrafo del RLAASSP.</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39071291" w:rsidR="00EC0A6D" w:rsidRPr="002B7B62" w:rsidRDefault="00EC0A6D" w:rsidP="00EC0A6D">
            <w:pPr>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La administración del contrato se llevará a cabo por el Director de Servicios Generales, Obras y Control de Bienes, o quien lo supla o sustituya en el cargo y/o funciones.</w:t>
            </w:r>
          </w:p>
        </w:tc>
      </w:tr>
      <w:tr w:rsidR="00EC0A6D" w:rsidRPr="002B7B62" w14:paraId="63E494B0"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EC0A6D" w:rsidRPr="002B7B62" w:rsidRDefault="00EC0A6D" w:rsidP="00EC0A6D">
            <w:pPr>
              <w:pBdr>
                <w:top w:val="nil"/>
                <w:left w:val="nil"/>
                <w:bottom w:val="nil"/>
                <w:right w:val="nil"/>
                <w:between w:val="nil"/>
              </w:pBdr>
              <w:ind w:right="53"/>
              <w:jc w:val="both"/>
              <w:rPr>
                <w:rFonts w:ascii="Noto Sans" w:eastAsia="Times New Roman" w:hAnsi="Noto Sans" w:cs="Noto Sans"/>
                <w:color w:val="000000"/>
                <w:sz w:val="18"/>
                <w:szCs w:val="18"/>
              </w:rPr>
            </w:pPr>
            <w:r w:rsidRPr="002B7B62">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02942141" w:rsidR="00EC0A6D" w:rsidRPr="002B7B62" w:rsidRDefault="00EC0A6D" w:rsidP="00EC0A6D">
            <w:pPr>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Administrador del Contrato se auxiliará de la Supervisora Operativa del Contrato, la Subdirectora de Servicios Generales y Mantenimiento, o quien la supla o sustituya en el cargo y/o funciones, para vigilar la correcta prestación del Servicio. </w:t>
            </w:r>
          </w:p>
        </w:tc>
      </w:tr>
    </w:tbl>
    <w:p w14:paraId="1286D5C9" w14:textId="59C43BBC" w:rsidR="00BC68F7" w:rsidRPr="002B7B62" w:rsidRDefault="00BC68F7" w:rsidP="00BC68F7">
      <w:pPr>
        <w:rPr>
          <w:rFonts w:ascii="Noto Sans" w:hAnsi="Noto Sans" w:cs="Noto Sans"/>
          <w:sz w:val="18"/>
          <w:szCs w:val="18"/>
        </w:rPr>
      </w:pPr>
    </w:p>
    <w:tbl>
      <w:tblPr>
        <w:tblStyle w:val="Tablaconcuadrcula"/>
        <w:tblW w:w="10911" w:type="dxa"/>
        <w:tblInd w:w="-1139" w:type="dxa"/>
        <w:tblLook w:val="04A0" w:firstRow="1" w:lastRow="0" w:firstColumn="1" w:lastColumn="0" w:noHBand="0" w:noVBand="1"/>
      </w:tblPr>
      <w:tblGrid>
        <w:gridCol w:w="3637"/>
        <w:gridCol w:w="3637"/>
        <w:gridCol w:w="3637"/>
      </w:tblGrid>
      <w:tr w:rsidR="00EC0A6D" w:rsidRPr="00942D4E" w14:paraId="4EBBA373" w14:textId="77777777" w:rsidTr="00F13732">
        <w:trPr>
          <w:trHeight w:val="397"/>
        </w:trPr>
        <w:tc>
          <w:tcPr>
            <w:tcW w:w="3637" w:type="dxa"/>
            <w:shd w:val="clear" w:color="auto" w:fill="BFBFBF" w:themeFill="background1" w:themeFillShade="BF"/>
            <w:vAlign w:val="center"/>
          </w:tcPr>
          <w:p w14:paraId="72A7649E"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Elaboró</w:t>
            </w:r>
          </w:p>
        </w:tc>
        <w:tc>
          <w:tcPr>
            <w:tcW w:w="3637" w:type="dxa"/>
            <w:shd w:val="clear" w:color="auto" w:fill="BFBFBF" w:themeFill="background1" w:themeFillShade="BF"/>
            <w:vAlign w:val="center"/>
          </w:tcPr>
          <w:p w14:paraId="1ACBFE3B"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Revisó</w:t>
            </w:r>
          </w:p>
        </w:tc>
        <w:tc>
          <w:tcPr>
            <w:tcW w:w="3637" w:type="dxa"/>
            <w:shd w:val="clear" w:color="auto" w:fill="BFBFBF" w:themeFill="background1" w:themeFillShade="BF"/>
            <w:vAlign w:val="center"/>
          </w:tcPr>
          <w:p w14:paraId="1EE4E897"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Autorizó</w:t>
            </w:r>
          </w:p>
        </w:tc>
      </w:tr>
      <w:tr w:rsidR="00EC0A6D" w:rsidRPr="00942D4E" w14:paraId="06350F27" w14:textId="77777777" w:rsidTr="00F13732">
        <w:trPr>
          <w:trHeight w:val="510"/>
        </w:trPr>
        <w:tc>
          <w:tcPr>
            <w:tcW w:w="3637" w:type="dxa"/>
          </w:tcPr>
          <w:p w14:paraId="0F7A4E45" w14:textId="77777777" w:rsidR="00EC0A6D" w:rsidRPr="00942D4E" w:rsidRDefault="00EC0A6D" w:rsidP="00F13732">
            <w:pPr>
              <w:spacing w:before="120"/>
              <w:jc w:val="both"/>
              <w:rPr>
                <w:rFonts w:ascii="Noto Sans" w:eastAsia="Montserrat" w:hAnsi="Noto Sans" w:cs="Noto Sans"/>
                <w:sz w:val="18"/>
                <w:szCs w:val="18"/>
              </w:rPr>
            </w:pPr>
          </w:p>
        </w:tc>
        <w:tc>
          <w:tcPr>
            <w:tcW w:w="3637" w:type="dxa"/>
          </w:tcPr>
          <w:p w14:paraId="62195839" w14:textId="77777777" w:rsidR="00EC0A6D" w:rsidRPr="00942D4E" w:rsidRDefault="00EC0A6D" w:rsidP="00F13732">
            <w:pPr>
              <w:spacing w:before="120"/>
              <w:jc w:val="both"/>
              <w:rPr>
                <w:rFonts w:ascii="Noto Sans" w:eastAsia="Montserrat" w:hAnsi="Noto Sans" w:cs="Noto Sans"/>
                <w:sz w:val="18"/>
                <w:szCs w:val="18"/>
              </w:rPr>
            </w:pPr>
          </w:p>
        </w:tc>
        <w:tc>
          <w:tcPr>
            <w:tcW w:w="3637" w:type="dxa"/>
          </w:tcPr>
          <w:p w14:paraId="015A7487" w14:textId="77777777" w:rsidR="00EC0A6D" w:rsidRPr="00942D4E" w:rsidRDefault="00EC0A6D" w:rsidP="00F13732">
            <w:pPr>
              <w:spacing w:before="120"/>
              <w:jc w:val="both"/>
              <w:rPr>
                <w:rFonts w:ascii="Noto Sans" w:eastAsia="Montserrat" w:hAnsi="Noto Sans" w:cs="Noto Sans"/>
                <w:sz w:val="18"/>
                <w:szCs w:val="18"/>
              </w:rPr>
            </w:pPr>
          </w:p>
        </w:tc>
      </w:tr>
      <w:tr w:rsidR="00EC0A6D" w14:paraId="24E9A53E" w14:textId="77777777" w:rsidTr="00F13732">
        <w:tc>
          <w:tcPr>
            <w:tcW w:w="3637" w:type="dxa"/>
            <w:vAlign w:val="center"/>
          </w:tcPr>
          <w:p w14:paraId="3C92EFCF"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Jesús Brayan Hernández Torres</w:t>
            </w:r>
          </w:p>
          <w:p w14:paraId="6C06B6B7"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Jefe de Departamento de Logística y Transporte</w:t>
            </w:r>
          </w:p>
        </w:tc>
        <w:tc>
          <w:tcPr>
            <w:tcW w:w="3637" w:type="dxa"/>
          </w:tcPr>
          <w:p w14:paraId="589C7541"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Lcda. Nancy Cruz García</w:t>
            </w:r>
          </w:p>
          <w:p w14:paraId="054B1250"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Subdirectora de Servicios Generales y Mantenimiento</w:t>
            </w:r>
          </w:p>
        </w:tc>
        <w:tc>
          <w:tcPr>
            <w:tcW w:w="3637" w:type="dxa"/>
          </w:tcPr>
          <w:p w14:paraId="2C0A366B" w14:textId="77777777" w:rsidR="00EC0A6D" w:rsidRPr="00942D4E"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Manuel Alejandro Torres Silva</w:t>
            </w:r>
          </w:p>
          <w:p w14:paraId="1ED678EC" w14:textId="77777777" w:rsidR="00EC0A6D" w:rsidRPr="002F4773" w:rsidRDefault="00EC0A6D" w:rsidP="00F13732">
            <w:pPr>
              <w:jc w:val="center"/>
              <w:rPr>
                <w:rFonts w:ascii="Noto Sans" w:eastAsia="Montserrat" w:hAnsi="Noto Sans" w:cs="Noto Sans"/>
                <w:b/>
                <w:bCs/>
                <w:sz w:val="18"/>
                <w:szCs w:val="18"/>
              </w:rPr>
            </w:pPr>
            <w:r w:rsidRPr="00942D4E">
              <w:rPr>
                <w:rFonts w:ascii="Noto Sans" w:eastAsia="Montserrat" w:hAnsi="Noto Sans" w:cs="Noto Sans"/>
                <w:b/>
                <w:bCs/>
                <w:sz w:val="18"/>
                <w:szCs w:val="18"/>
              </w:rPr>
              <w:t>Director de Servicios Generales, Obras y Control de Bienes</w:t>
            </w:r>
          </w:p>
        </w:tc>
      </w:tr>
    </w:tbl>
    <w:p w14:paraId="24994453" w14:textId="77777777" w:rsidR="002B7B62" w:rsidRPr="002B7B62" w:rsidRDefault="002B7B62" w:rsidP="00BC68F7">
      <w:pPr>
        <w:tabs>
          <w:tab w:val="left" w:pos="2415"/>
        </w:tabs>
        <w:rPr>
          <w:rFonts w:ascii="Noto Sans" w:hAnsi="Noto Sans" w:cs="Noto Sans"/>
          <w:sz w:val="18"/>
          <w:szCs w:val="18"/>
        </w:rPr>
      </w:pPr>
    </w:p>
    <w:sectPr w:rsidR="002B7B62" w:rsidRPr="002B7B62"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90CA1" w14:textId="77777777" w:rsidR="001D72E0" w:rsidRDefault="001D72E0" w:rsidP="00A73D65">
      <w:r>
        <w:separator/>
      </w:r>
    </w:p>
  </w:endnote>
  <w:endnote w:type="continuationSeparator" w:id="0">
    <w:p w14:paraId="2418C97B" w14:textId="77777777" w:rsidR="001D72E0" w:rsidRDefault="001D72E0"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panose1 w:val="020B0502040504020204"/>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8CB98" w14:textId="77777777" w:rsidR="001D72E0" w:rsidRDefault="001D72E0" w:rsidP="00A73D65">
      <w:r>
        <w:separator/>
      </w:r>
    </w:p>
  </w:footnote>
  <w:footnote w:type="continuationSeparator" w:id="0">
    <w:p w14:paraId="07CBA159" w14:textId="77777777" w:rsidR="001D72E0" w:rsidRDefault="001D72E0"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F52"/>
    <w:multiLevelType w:val="hybridMultilevel"/>
    <w:tmpl w:val="5FE41782"/>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1" w15:restartNumberingAfterBreak="0">
    <w:nsid w:val="0A800264"/>
    <w:multiLevelType w:val="hybridMultilevel"/>
    <w:tmpl w:val="DD861BA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8B64FF"/>
    <w:multiLevelType w:val="hybridMultilevel"/>
    <w:tmpl w:val="2BD6FF60"/>
    <w:lvl w:ilvl="0" w:tplc="210669E0">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E837B9D"/>
    <w:multiLevelType w:val="multilevel"/>
    <w:tmpl w:val="0B869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D5C83"/>
    <w:multiLevelType w:val="hybridMultilevel"/>
    <w:tmpl w:val="CD02413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3B500D7"/>
    <w:multiLevelType w:val="hybridMultilevel"/>
    <w:tmpl w:val="D5F0094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7DE2DF8"/>
    <w:multiLevelType w:val="hybridMultilevel"/>
    <w:tmpl w:val="9DFEB16E"/>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289C3586"/>
    <w:multiLevelType w:val="hybridMultilevel"/>
    <w:tmpl w:val="0F6C077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FE22F0F"/>
    <w:multiLevelType w:val="hybridMultilevel"/>
    <w:tmpl w:val="37D4452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38F2FD8"/>
    <w:multiLevelType w:val="hybridMultilevel"/>
    <w:tmpl w:val="43349B00"/>
    <w:lvl w:ilvl="0" w:tplc="080A0013">
      <w:start w:val="1"/>
      <w:numFmt w:val="upperRoman"/>
      <w:lvlText w:val="%1."/>
      <w:lvlJc w:val="right"/>
      <w:pPr>
        <w:ind w:left="644" w:hanging="360"/>
      </w:pPr>
    </w:lvl>
    <w:lvl w:ilvl="1" w:tplc="080A000F">
      <w:start w:val="1"/>
      <w:numFmt w:val="decimal"/>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1"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3" w15:restartNumberingAfterBreak="0">
    <w:nsid w:val="4BB056BE"/>
    <w:multiLevelType w:val="hybridMultilevel"/>
    <w:tmpl w:val="D9B0C9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BBB1821"/>
    <w:multiLevelType w:val="hybridMultilevel"/>
    <w:tmpl w:val="D5B4D7E6"/>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5" w15:restartNumberingAfterBreak="0">
    <w:nsid w:val="4C3A0E6F"/>
    <w:multiLevelType w:val="hybridMultilevel"/>
    <w:tmpl w:val="DAB262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C3F6387"/>
    <w:multiLevelType w:val="hybridMultilevel"/>
    <w:tmpl w:val="0356520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D673508"/>
    <w:multiLevelType w:val="hybridMultilevel"/>
    <w:tmpl w:val="B552B6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8FD3C2A"/>
    <w:multiLevelType w:val="hybridMultilevel"/>
    <w:tmpl w:val="468E1D5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F5F0A3D"/>
    <w:multiLevelType w:val="hybridMultilevel"/>
    <w:tmpl w:val="E88261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0107F37"/>
    <w:multiLevelType w:val="hybridMultilevel"/>
    <w:tmpl w:val="556805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377166C"/>
    <w:multiLevelType w:val="hybridMultilevel"/>
    <w:tmpl w:val="C05E4D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89901F5"/>
    <w:multiLevelType w:val="hybridMultilevel"/>
    <w:tmpl w:val="A11E68A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93443A1"/>
    <w:multiLevelType w:val="hybridMultilevel"/>
    <w:tmpl w:val="8B54888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EC01008"/>
    <w:multiLevelType w:val="hybridMultilevel"/>
    <w:tmpl w:val="59A4591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7B51B6A"/>
    <w:multiLevelType w:val="hybridMultilevel"/>
    <w:tmpl w:val="09FAF74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7E96705"/>
    <w:multiLevelType w:val="hybridMultilevel"/>
    <w:tmpl w:val="FEE07980"/>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27" w15:restartNumberingAfterBreak="0">
    <w:nsid w:val="78577F46"/>
    <w:multiLevelType w:val="hybridMultilevel"/>
    <w:tmpl w:val="6226D11C"/>
    <w:lvl w:ilvl="0" w:tplc="080A0005">
      <w:start w:val="1"/>
      <w:numFmt w:val="bullet"/>
      <w:lvlText w:val=""/>
      <w:lvlJc w:val="left"/>
      <w:pPr>
        <w:ind w:left="720" w:hanging="360"/>
      </w:pPr>
      <w:rPr>
        <w:rFonts w:ascii="Wingdings" w:hAnsi="Wingdings" w:hint="default"/>
      </w:rPr>
    </w:lvl>
    <w:lvl w:ilvl="1" w:tplc="DD2ED05C">
      <w:start w:val="1"/>
      <w:numFmt w:val="bullet"/>
      <w:lvlText w:val="•"/>
      <w:lvlJc w:val="left"/>
      <w:pPr>
        <w:ind w:left="1785" w:hanging="705"/>
      </w:pPr>
      <w:rPr>
        <w:rFonts w:ascii="Noto Sans" w:eastAsiaTheme="minorEastAsia"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2"/>
  </w:num>
  <w:num w:numId="4">
    <w:abstractNumId w:val="10"/>
  </w:num>
  <w:num w:numId="5">
    <w:abstractNumId w:val="6"/>
  </w:num>
  <w:num w:numId="6">
    <w:abstractNumId w:val="14"/>
  </w:num>
  <w:num w:numId="7">
    <w:abstractNumId w:val="2"/>
  </w:num>
  <w:num w:numId="8">
    <w:abstractNumId w:val="27"/>
  </w:num>
  <w:num w:numId="9">
    <w:abstractNumId w:val="1"/>
  </w:num>
  <w:num w:numId="10">
    <w:abstractNumId w:val="4"/>
  </w:num>
  <w:num w:numId="11">
    <w:abstractNumId w:val="18"/>
  </w:num>
  <w:num w:numId="12">
    <w:abstractNumId w:val="13"/>
  </w:num>
  <w:num w:numId="13">
    <w:abstractNumId w:val="25"/>
  </w:num>
  <w:num w:numId="14">
    <w:abstractNumId w:val="17"/>
  </w:num>
  <w:num w:numId="15">
    <w:abstractNumId w:val="8"/>
  </w:num>
  <w:num w:numId="16">
    <w:abstractNumId w:val="26"/>
  </w:num>
  <w:num w:numId="17">
    <w:abstractNumId w:val="0"/>
  </w:num>
  <w:num w:numId="18">
    <w:abstractNumId w:val="20"/>
  </w:num>
  <w:num w:numId="19">
    <w:abstractNumId w:val="23"/>
  </w:num>
  <w:num w:numId="20">
    <w:abstractNumId w:val="7"/>
  </w:num>
  <w:num w:numId="21">
    <w:abstractNumId w:val="22"/>
  </w:num>
  <w:num w:numId="22">
    <w:abstractNumId w:val="24"/>
  </w:num>
  <w:num w:numId="23">
    <w:abstractNumId w:val="16"/>
  </w:num>
  <w:num w:numId="24">
    <w:abstractNumId w:val="19"/>
  </w:num>
  <w:num w:numId="25">
    <w:abstractNumId w:val="3"/>
  </w:num>
  <w:num w:numId="26">
    <w:abstractNumId w:val="15"/>
  </w:num>
  <w:num w:numId="27">
    <w:abstractNumId w:val="21"/>
  </w:num>
  <w:num w:numId="28">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mirrorMargins/>
  <w:defaultTabStop w:val="709"/>
  <w:hyphenationZone w:val="425"/>
  <w:drawingGridHorizontalSpacing w:val="120"/>
  <w:displayHorizontalDrawingGridEvery w:val="2"/>
  <w:displayVertic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17134"/>
    <w:rsid w:val="00017C61"/>
    <w:rsid w:val="00023AA0"/>
    <w:rsid w:val="00023AD8"/>
    <w:rsid w:val="00026F78"/>
    <w:rsid w:val="000275C2"/>
    <w:rsid w:val="00027FEE"/>
    <w:rsid w:val="00036662"/>
    <w:rsid w:val="0005137A"/>
    <w:rsid w:val="0006184A"/>
    <w:rsid w:val="000A5D0B"/>
    <w:rsid w:val="000B3D5A"/>
    <w:rsid w:val="000E7ECF"/>
    <w:rsid w:val="0010241C"/>
    <w:rsid w:val="0012471F"/>
    <w:rsid w:val="00127A21"/>
    <w:rsid w:val="0013188B"/>
    <w:rsid w:val="0013559C"/>
    <w:rsid w:val="00156A3E"/>
    <w:rsid w:val="00161740"/>
    <w:rsid w:val="00180A38"/>
    <w:rsid w:val="00184325"/>
    <w:rsid w:val="00184EF4"/>
    <w:rsid w:val="001A0980"/>
    <w:rsid w:val="001A4AC9"/>
    <w:rsid w:val="001A64F4"/>
    <w:rsid w:val="001B1037"/>
    <w:rsid w:val="001B1841"/>
    <w:rsid w:val="001C366E"/>
    <w:rsid w:val="001D4217"/>
    <w:rsid w:val="001D72E0"/>
    <w:rsid w:val="001F1961"/>
    <w:rsid w:val="00207401"/>
    <w:rsid w:val="00241DA5"/>
    <w:rsid w:val="002507C8"/>
    <w:rsid w:val="00256B1D"/>
    <w:rsid w:val="00261F41"/>
    <w:rsid w:val="002871E1"/>
    <w:rsid w:val="0029542D"/>
    <w:rsid w:val="002A1234"/>
    <w:rsid w:val="002A2E7B"/>
    <w:rsid w:val="002B7B62"/>
    <w:rsid w:val="002C293A"/>
    <w:rsid w:val="002D0033"/>
    <w:rsid w:val="002D60F5"/>
    <w:rsid w:val="002E2142"/>
    <w:rsid w:val="0030476A"/>
    <w:rsid w:val="00310482"/>
    <w:rsid w:val="0031758A"/>
    <w:rsid w:val="0033055B"/>
    <w:rsid w:val="00334EF3"/>
    <w:rsid w:val="00340636"/>
    <w:rsid w:val="00353659"/>
    <w:rsid w:val="00363222"/>
    <w:rsid w:val="003673CE"/>
    <w:rsid w:val="00370465"/>
    <w:rsid w:val="0037505C"/>
    <w:rsid w:val="00377FE5"/>
    <w:rsid w:val="003800D4"/>
    <w:rsid w:val="00387A1C"/>
    <w:rsid w:val="003A40C5"/>
    <w:rsid w:val="003B6BE4"/>
    <w:rsid w:val="003C16C5"/>
    <w:rsid w:val="003C1864"/>
    <w:rsid w:val="003D1BBE"/>
    <w:rsid w:val="003D3B4D"/>
    <w:rsid w:val="003D416E"/>
    <w:rsid w:val="003E1335"/>
    <w:rsid w:val="003E2D5A"/>
    <w:rsid w:val="003F49A8"/>
    <w:rsid w:val="00447239"/>
    <w:rsid w:val="00447C26"/>
    <w:rsid w:val="00454479"/>
    <w:rsid w:val="0045709C"/>
    <w:rsid w:val="00477F45"/>
    <w:rsid w:val="00483507"/>
    <w:rsid w:val="00497490"/>
    <w:rsid w:val="004A29CB"/>
    <w:rsid w:val="004A4C4E"/>
    <w:rsid w:val="004D146C"/>
    <w:rsid w:val="004D4BF4"/>
    <w:rsid w:val="004E588B"/>
    <w:rsid w:val="004F45CD"/>
    <w:rsid w:val="00512894"/>
    <w:rsid w:val="00515A42"/>
    <w:rsid w:val="005404EF"/>
    <w:rsid w:val="00545B82"/>
    <w:rsid w:val="005778E3"/>
    <w:rsid w:val="00594B0E"/>
    <w:rsid w:val="005B516B"/>
    <w:rsid w:val="005C1A7C"/>
    <w:rsid w:val="005D14D4"/>
    <w:rsid w:val="005D35E6"/>
    <w:rsid w:val="005D3891"/>
    <w:rsid w:val="005E393E"/>
    <w:rsid w:val="005F3347"/>
    <w:rsid w:val="006156C4"/>
    <w:rsid w:val="006255D2"/>
    <w:rsid w:val="00626EE3"/>
    <w:rsid w:val="00631824"/>
    <w:rsid w:val="006322C1"/>
    <w:rsid w:val="00637A32"/>
    <w:rsid w:val="00652CCC"/>
    <w:rsid w:val="00654008"/>
    <w:rsid w:val="00660B85"/>
    <w:rsid w:val="00673F4D"/>
    <w:rsid w:val="006742CA"/>
    <w:rsid w:val="00681882"/>
    <w:rsid w:val="00683916"/>
    <w:rsid w:val="00684B5C"/>
    <w:rsid w:val="00694442"/>
    <w:rsid w:val="006A65E1"/>
    <w:rsid w:val="006C0425"/>
    <w:rsid w:val="006C3B4E"/>
    <w:rsid w:val="006E1B0D"/>
    <w:rsid w:val="006E4321"/>
    <w:rsid w:val="007036BF"/>
    <w:rsid w:val="00714C0D"/>
    <w:rsid w:val="00720A42"/>
    <w:rsid w:val="0073678B"/>
    <w:rsid w:val="00737F08"/>
    <w:rsid w:val="007421E3"/>
    <w:rsid w:val="00750E12"/>
    <w:rsid w:val="00754C7B"/>
    <w:rsid w:val="007738F7"/>
    <w:rsid w:val="007745CD"/>
    <w:rsid w:val="00777459"/>
    <w:rsid w:val="0078195E"/>
    <w:rsid w:val="00782236"/>
    <w:rsid w:val="007A1677"/>
    <w:rsid w:val="007B74AD"/>
    <w:rsid w:val="007B795A"/>
    <w:rsid w:val="007C0A8C"/>
    <w:rsid w:val="007C101E"/>
    <w:rsid w:val="007D716C"/>
    <w:rsid w:val="007D77D1"/>
    <w:rsid w:val="007E4631"/>
    <w:rsid w:val="007E5888"/>
    <w:rsid w:val="007F065D"/>
    <w:rsid w:val="007F0D23"/>
    <w:rsid w:val="00827AA2"/>
    <w:rsid w:val="00831EE7"/>
    <w:rsid w:val="008330E9"/>
    <w:rsid w:val="00834146"/>
    <w:rsid w:val="00847096"/>
    <w:rsid w:val="008823E8"/>
    <w:rsid w:val="00884701"/>
    <w:rsid w:val="008960FC"/>
    <w:rsid w:val="008A772A"/>
    <w:rsid w:val="008B2371"/>
    <w:rsid w:val="008B43ED"/>
    <w:rsid w:val="008C03A5"/>
    <w:rsid w:val="008D479B"/>
    <w:rsid w:val="008F14AF"/>
    <w:rsid w:val="009035FB"/>
    <w:rsid w:val="00904CC6"/>
    <w:rsid w:val="0090550A"/>
    <w:rsid w:val="009066A7"/>
    <w:rsid w:val="00906978"/>
    <w:rsid w:val="00907F1C"/>
    <w:rsid w:val="00913067"/>
    <w:rsid w:val="00932C27"/>
    <w:rsid w:val="00937C98"/>
    <w:rsid w:val="00942415"/>
    <w:rsid w:val="00944052"/>
    <w:rsid w:val="00955537"/>
    <w:rsid w:val="00957765"/>
    <w:rsid w:val="00973FB2"/>
    <w:rsid w:val="00976253"/>
    <w:rsid w:val="00991DCF"/>
    <w:rsid w:val="009A5553"/>
    <w:rsid w:val="009C12D6"/>
    <w:rsid w:val="009C602F"/>
    <w:rsid w:val="009D1D04"/>
    <w:rsid w:val="009F2BA1"/>
    <w:rsid w:val="00A02E17"/>
    <w:rsid w:val="00A04166"/>
    <w:rsid w:val="00A0555C"/>
    <w:rsid w:val="00A07674"/>
    <w:rsid w:val="00A07ABC"/>
    <w:rsid w:val="00A10C58"/>
    <w:rsid w:val="00A12416"/>
    <w:rsid w:val="00A301D7"/>
    <w:rsid w:val="00A308A7"/>
    <w:rsid w:val="00A314BF"/>
    <w:rsid w:val="00A57FF1"/>
    <w:rsid w:val="00A63D3E"/>
    <w:rsid w:val="00A7157D"/>
    <w:rsid w:val="00A730CD"/>
    <w:rsid w:val="00A73D65"/>
    <w:rsid w:val="00A8003E"/>
    <w:rsid w:val="00A8457A"/>
    <w:rsid w:val="00A85F38"/>
    <w:rsid w:val="00AA088F"/>
    <w:rsid w:val="00AA1FF6"/>
    <w:rsid w:val="00AA3D00"/>
    <w:rsid w:val="00AB0DA4"/>
    <w:rsid w:val="00AB125D"/>
    <w:rsid w:val="00AD4200"/>
    <w:rsid w:val="00AD62A9"/>
    <w:rsid w:val="00AE172C"/>
    <w:rsid w:val="00AE227D"/>
    <w:rsid w:val="00AE250D"/>
    <w:rsid w:val="00AE2557"/>
    <w:rsid w:val="00B21938"/>
    <w:rsid w:val="00B4351D"/>
    <w:rsid w:val="00B541BC"/>
    <w:rsid w:val="00B57D1A"/>
    <w:rsid w:val="00B57D25"/>
    <w:rsid w:val="00B60D1A"/>
    <w:rsid w:val="00B67AB0"/>
    <w:rsid w:val="00B70207"/>
    <w:rsid w:val="00B72D65"/>
    <w:rsid w:val="00B87C85"/>
    <w:rsid w:val="00B942FB"/>
    <w:rsid w:val="00BB21A6"/>
    <w:rsid w:val="00BB2DFF"/>
    <w:rsid w:val="00BC0AA2"/>
    <w:rsid w:val="00BC43BD"/>
    <w:rsid w:val="00BC68F7"/>
    <w:rsid w:val="00BF09D3"/>
    <w:rsid w:val="00C02E98"/>
    <w:rsid w:val="00C03AC6"/>
    <w:rsid w:val="00C23B9E"/>
    <w:rsid w:val="00C279A3"/>
    <w:rsid w:val="00C30849"/>
    <w:rsid w:val="00C465FE"/>
    <w:rsid w:val="00C6585A"/>
    <w:rsid w:val="00C67047"/>
    <w:rsid w:val="00C74AB4"/>
    <w:rsid w:val="00C900F8"/>
    <w:rsid w:val="00C90CED"/>
    <w:rsid w:val="00C9374C"/>
    <w:rsid w:val="00C971F0"/>
    <w:rsid w:val="00C97E2A"/>
    <w:rsid w:val="00CB5512"/>
    <w:rsid w:val="00CB7D4F"/>
    <w:rsid w:val="00CD05AE"/>
    <w:rsid w:val="00CD33C8"/>
    <w:rsid w:val="00CD4565"/>
    <w:rsid w:val="00CD5704"/>
    <w:rsid w:val="00CE3B70"/>
    <w:rsid w:val="00CE3E99"/>
    <w:rsid w:val="00D0216E"/>
    <w:rsid w:val="00D02DE4"/>
    <w:rsid w:val="00D046EF"/>
    <w:rsid w:val="00D058CA"/>
    <w:rsid w:val="00D1354D"/>
    <w:rsid w:val="00D23576"/>
    <w:rsid w:val="00D40209"/>
    <w:rsid w:val="00D47309"/>
    <w:rsid w:val="00D84E05"/>
    <w:rsid w:val="00DB53A4"/>
    <w:rsid w:val="00DB5C4F"/>
    <w:rsid w:val="00DC18FA"/>
    <w:rsid w:val="00DC4339"/>
    <w:rsid w:val="00DC4CF2"/>
    <w:rsid w:val="00DC73DB"/>
    <w:rsid w:val="00DE6D19"/>
    <w:rsid w:val="00DF5C46"/>
    <w:rsid w:val="00E02933"/>
    <w:rsid w:val="00E07B96"/>
    <w:rsid w:val="00E155A4"/>
    <w:rsid w:val="00E54733"/>
    <w:rsid w:val="00E70FCA"/>
    <w:rsid w:val="00E77341"/>
    <w:rsid w:val="00E93867"/>
    <w:rsid w:val="00EA7EEA"/>
    <w:rsid w:val="00EB0C3B"/>
    <w:rsid w:val="00EB407F"/>
    <w:rsid w:val="00EC0A6D"/>
    <w:rsid w:val="00ED303E"/>
    <w:rsid w:val="00EE053F"/>
    <w:rsid w:val="00EE5F10"/>
    <w:rsid w:val="00F10B2D"/>
    <w:rsid w:val="00F13A86"/>
    <w:rsid w:val="00F1488A"/>
    <w:rsid w:val="00F20D3A"/>
    <w:rsid w:val="00F24915"/>
    <w:rsid w:val="00F302BF"/>
    <w:rsid w:val="00F321DC"/>
    <w:rsid w:val="00F3312F"/>
    <w:rsid w:val="00F401F9"/>
    <w:rsid w:val="00F5393B"/>
    <w:rsid w:val="00F56BF5"/>
    <w:rsid w:val="00F57CF5"/>
    <w:rsid w:val="00F70A0E"/>
    <w:rsid w:val="00F745B2"/>
    <w:rsid w:val="00F945F2"/>
    <w:rsid w:val="00FA1E89"/>
    <w:rsid w:val="00FA3EE1"/>
    <w:rsid w:val="00FB5F3C"/>
    <w:rsid w:val="00FB6BA2"/>
    <w:rsid w:val="00FC1479"/>
    <w:rsid w:val="00FC34D9"/>
    <w:rsid w:val="00FD1854"/>
    <w:rsid w:val="00FD3013"/>
    <w:rsid w:val="00FD754F"/>
    <w:rsid w:val="00FD75E1"/>
    <w:rsid w:val="00FE1CD7"/>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261215">
      <w:bodyDiv w:val="1"/>
      <w:marLeft w:val="0"/>
      <w:marRight w:val="0"/>
      <w:marTop w:val="0"/>
      <w:marBottom w:val="0"/>
      <w:divBdr>
        <w:top w:val="none" w:sz="0" w:space="0" w:color="auto"/>
        <w:left w:val="none" w:sz="0" w:space="0" w:color="auto"/>
        <w:bottom w:val="none" w:sz="0" w:space="0" w:color="auto"/>
        <w:right w:val="none" w:sz="0" w:space="0" w:color="auto"/>
      </w:divBdr>
    </w:div>
    <w:div w:id="201379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435</TotalTime>
  <Pages>7</Pages>
  <Words>2590</Words>
  <Characters>14246</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19</cp:revision>
  <dcterms:created xsi:type="dcterms:W3CDTF">2026-01-09T15:49:00Z</dcterms:created>
  <dcterms:modified xsi:type="dcterms:W3CDTF">2026-01-13T06:07:00Z</dcterms:modified>
</cp:coreProperties>
</file>